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 件</w:t>
      </w:r>
    </w:p>
    <w:p>
      <w:pPr>
        <w:jc w:val="center"/>
        <w:rPr>
          <w:rFonts w:ascii="方正小标宋简体" w:hAnsi="Calibri" w:eastAsia="方正小标宋简体" w:cs="Times New Roman"/>
          <w:sz w:val="48"/>
          <w:szCs w:val="48"/>
        </w:rPr>
      </w:pPr>
      <w:r>
        <w:rPr>
          <w:rFonts w:hint="eastAsia" w:ascii="方正小标宋简体" w:hAnsi="Calibri" w:eastAsia="方正小标宋简体" w:cs="Times New Roman"/>
          <w:bCs/>
          <w:spacing w:val="10"/>
          <w:sz w:val="52"/>
          <w:szCs w:val="52"/>
        </w:rPr>
        <w:t>2022年度</w:t>
      </w:r>
      <w:r>
        <w:rPr>
          <w:rFonts w:hint="eastAsia" w:ascii="方正小标宋简体" w:hAnsi="黑体" w:eastAsia="方正小标宋简体" w:cs="Times New Roman"/>
          <w:sz w:val="48"/>
          <w:szCs w:val="48"/>
        </w:rPr>
        <w:t>河南省教育装备创新成果名录</w:t>
      </w:r>
    </w:p>
    <w:tbl>
      <w:tblPr>
        <w:tblStyle w:val="14"/>
        <w:tblW w:w="14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9860"/>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黑体" w:hAnsi="黑体" w:eastAsia="黑体" w:cs="Times New Roman"/>
                <w:color w:val="000000" w:themeColor="text1"/>
                <w:kern w:val="0"/>
                <w:sz w:val="24"/>
                <w:szCs w:val="24"/>
                <w14:textFill>
                  <w14:solidFill>
                    <w14:schemeClr w14:val="tx1"/>
                  </w14:solidFill>
                </w14:textFill>
              </w:rPr>
            </w:pPr>
            <w:r>
              <w:rPr>
                <w:rFonts w:hint="eastAsia" w:ascii="黑体" w:hAnsi="黑体" w:eastAsia="黑体" w:cs="Times New Roman"/>
                <w:bCs/>
                <w:color w:val="000000" w:themeColor="text1"/>
                <w:kern w:val="0"/>
                <w:sz w:val="24"/>
                <w:szCs w:val="24"/>
                <w14:textFill>
                  <w14:solidFill>
                    <w14:schemeClr w14:val="tx1"/>
                  </w14:solidFill>
                </w14:textFill>
              </w:rPr>
              <w:t>创新成果名称</w:t>
            </w:r>
          </w:p>
        </w:tc>
        <w:tc>
          <w:tcPr>
            <w:tcW w:w="9860" w:type="dxa"/>
            <w:shd w:val="clear" w:color="auto" w:fill="FFFFFF" w:themeFill="background1"/>
            <w:vAlign w:val="center"/>
          </w:tcPr>
          <w:p>
            <w:pPr>
              <w:spacing w:line="320" w:lineRule="exact"/>
              <w:jc w:val="center"/>
              <w:rPr>
                <w:rFonts w:ascii="黑体" w:hAnsi="黑体" w:eastAsia="黑体" w:cs="Times New Roman"/>
                <w:color w:val="000000" w:themeColor="text1"/>
                <w:kern w:val="0"/>
                <w:sz w:val="24"/>
                <w:szCs w:val="24"/>
                <w14:textFill>
                  <w14:solidFill>
                    <w14:schemeClr w14:val="tx1"/>
                  </w14:solidFill>
                </w14:textFill>
              </w:rPr>
            </w:pPr>
            <w:r>
              <w:rPr>
                <w:rFonts w:hint="eastAsia" w:ascii="黑体" w:hAnsi="黑体" w:eastAsia="黑体" w:cs="Times New Roman"/>
                <w:color w:val="000000" w:themeColor="text1"/>
                <w:kern w:val="0"/>
                <w:sz w:val="24"/>
                <w:szCs w:val="24"/>
                <w14:textFill>
                  <w14:solidFill>
                    <w14:schemeClr w14:val="tx1"/>
                  </w14:solidFill>
                </w14:textFill>
              </w:rPr>
              <w:t>技术特征及应用</w:t>
            </w:r>
          </w:p>
        </w:tc>
        <w:tc>
          <w:tcPr>
            <w:tcW w:w="2330" w:type="dxa"/>
            <w:shd w:val="clear" w:color="auto" w:fill="FFFFFF" w:themeFill="background1"/>
            <w:vAlign w:val="center"/>
          </w:tcPr>
          <w:p>
            <w:pPr>
              <w:spacing w:line="320" w:lineRule="exact"/>
              <w:jc w:val="center"/>
              <w:rPr>
                <w:rFonts w:ascii="黑体" w:hAnsi="黑体" w:eastAsia="黑体" w:cs="Times New Roman"/>
                <w:color w:val="000000" w:themeColor="text1"/>
                <w:kern w:val="0"/>
                <w:sz w:val="24"/>
                <w:szCs w:val="24"/>
                <w14:textFill>
                  <w14:solidFill>
                    <w14:schemeClr w14:val="tx1"/>
                  </w14:solidFill>
                </w14:textFill>
              </w:rPr>
            </w:pPr>
            <w:r>
              <w:rPr>
                <w:rFonts w:hint="eastAsia" w:ascii="黑体" w:hAnsi="黑体" w:eastAsia="黑体" w:cs="Times New Roman"/>
                <w:color w:val="000000" w:themeColor="text1"/>
                <w:kern w:val="0"/>
                <w:sz w:val="24"/>
                <w:szCs w:val="24"/>
                <w14:textFill>
                  <w14:solidFill>
                    <w14:schemeClr w14:val="tx1"/>
                  </w14:solidFill>
                </w14:textFill>
              </w:rPr>
              <w:t>申报企业名称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捷能通校园智能健康照明系统</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黑板灯采用格栅式防眩光设计，解决眩光问题。教室灯采用特殊的格栅设计及偏光处理，消除有害蓝光，提高照度及人眼舒适度。独特的驱动电源外置方案，弹出式设计，便于产品免工具维护及升级操作。充分考虑学校实际需求，可拓展物联网智能模块、音响扩声、紫外杀菌等功能。</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厦门捷能通光电科技有限公司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jc w:val="center"/>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中教照明护眼灯系列</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专注于校园视力健康保护，通过优异的光电参数、EMC、蓝光控制等技术，并结合智慧校园物联管控系统，实现教室灯光、教师考勤、访客预约、电子班牌、PC及移动端远程控制等数据化互联互通服务，为学校提供多层次、宽领域的全方位服务管理体系。</w:t>
            </w:r>
          </w:p>
        </w:tc>
        <w:tc>
          <w:tcPr>
            <w:tcW w:w="2330" w:type="dxa"/>
            <w:vMerge w:val="restart"/>
            <w:shd w:val="clear" w:color="auto" w:fill="FFFFFF" w:themeFill="background1"/>
            <w:vAlign w:val="center"/>
          </w:tcPr>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郑州广益天地电子设备有限公司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 w:val="20"/>
                <w:szCs w:val="20"/>
                <w14:textFill>
                  <w14:solidFill>
                    <w14:schemeClr w14:val="tx1"/>
                  </w14:solidFill>
                </w14:textFill>
              </w:rPr>
              <w:t>创维智慧教育解决方案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创维智慧教育解决方案以液晶触摸一体机、智慧黑板、投屏专家等硬件为载体，配合创维优课和天赐云平台、集控管理、远程教学、班牌管理等软件系统，打造出多交互、高效率的多媒体教学模式，实现欢乐趣味教学，提高师生课堂互动。</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立达信极智系列教室灯及声光一体教学系统</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lang w:eastAsia="zh-CN"/>
                <w14:textFill>
                  <w14:solidFill>
                    <w14:schemeClr w14:val="tx1"/>
                  </w14:solidFill>
                </w14:textFill>
              </w:rPr>
              <w:t>具有</w:t>
            </w:r>
            <w:r>
              <w:rPr>
                <w:rFonts w:hint="eastAsia" w:ascii="宋体" w:hAnsi="宋体" w:eastAsia="宋体" w:cs="宋体"/>
                <w:color w:val="000000" w:themeColor="text1"/>
                <w:spacing w:val="-6"/>
                <w:kern w:val="0"/>
                <w:sz w:val="20"/>
                <w:szCs w:val="20"/>
                <w14:textFill>
                  <w14:solidFill>
                    <w14:schemeClr w14:val="tx1"/>
                  </w14:solidFill>
                </w14:textFill>
              </w:rPr>
              <w:t>无线扩音功能，采用教室灯内嵌扩音音箱对教师声音扩放；全新智能模块，集成多种智能管理，支持光照实时监测；空间人体感知，人来灯亮，人走灯灭；可接入智能管理系统，实时采集教室环境指标，进行自我管理分析。</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厦门立达信照明有限公司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安全环保保健智能校服</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产品采用反光条、反光绳点缀的创新技术，利用石墨烯内暖纤维面料，储存人体热量，排出汗液和湿气，起到环保和保健的作用，热转印技术的反光贴和反光条，起到安全警示环保的作用。采用iMark核心技术生成的智能校服监管码，实现一物一码，具备防走失定位、可溯源性与不可篡改性。通过智能校服，将学生、家长、学校安全之间的关系无缝打通，形成闭环，用科技守护学生安全。</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伊顿利兹服饰股份有限公司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VR教学系统软件产品方案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自主研发的伟达系列教学系统软件通过虚拟技术的运用以及开放式管理的方式，填补中高职及本科院校学生信息化教学资源与实践操作渠道资源的匮乏，将学校教学方式转化成为以学生为中心的教学模式。</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河南伟达电子技术有限公司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宝森教室用室内 LED 吊灯实用新型技术</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灯具采用防眩微晶板及格栅设计，达到耐黄变的使用效果，完美通过防蓝光防眩光试验，并能有效防尘、防异物、防水，更加坚实耐用。产品通过温度循环、热试验检测，完美通过自由跌落试验，具有高品质高质量。根据具体使用环境及条件，也可接入5G智慧照明设计系统，通过智能平台与开关及环境感应器连接达到自动调整教室光照情况的效果。</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山西宝森科技有限公司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智慧教室整体解决方案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欧帝智慧教室解决方案以教室为载体，围绕老师教学、学生学习，班级管理等维度，整个系统采用“端+平台”部署的方式，智慧教室端包含智慧黑板、智慧讲台、智慧教室灯/黑板灯、智慧云班牌、校园广播、互动摄录播、云计算等“1+6”产品形态。</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江苏欧帝电子科技有限公司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课桌椅（凳）</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产品具</w:t>
            </w:r>
            <w:r>
              <w:rPr>
                <w:rFonts w:hint="eastAsia" w:ascii="宋体" w:hAnsi="宋体" w:eastAsia="宋体" w:cs="宋体"/>
                <w:kern w:val="0"/>
                <w:sz w:val="20"/>
                <w:szCs w:val="20"/>
              </w:rPr>
              <w:t>有</w:t>
            </w:r>
            <w:r>
              <w:rPr>
                <w:rFonts w:hint="eastAsia" w:ascii="宋体" w:hAnsi="宋体" w:eastAsia="宋体" w:cs="宋体"/>
                <w:color w:val="000000" w:themeColor="text1"/>
                <w:kern w:val="0"/>
                <w:sz w:val="20"/>
                <w:szCs w:val="20"/>
                <w14:textFill>
                  <w14:solidFill>
                    <w14:schemeClr w14:val="tx1"/>
                  </w14:solidFill>
                </w14:textFill>
              </w:rPr>
              <w:t>纠正坐姿，矫正驼背，预防近视，升降便捷，中国环境标志产品，零甲醛，环保舒适，安全耐用，</w:t>
            </w:r>
            <w:r>
              <w:rPr>
                <w:rFonts w:hint="eastAsia" w:ascii="宋体" w:hAnsi="宋体" w:eastAsia="宋体" w:cs="宋体"/>
                <w:color w:val="000000" w:themeColor="text1"/>
                <w:kern w:val="0"/>
                <w:sz w:val="20"/>
                <w:szCs w:val="20"/>
                <w:lang w:eastAsia="zh-CN"/>
                <w14:textFill>
                  <w14:solidFill>
                    <w14:schemeClr w14:val="tx1"/>
                  </w14:solidFill>
                </w14:textFill>
              </w:rPr>
              <w:t>通过</w:t>
            </w:r>
            <w:r>
              <w:rPr>
                <w:rFonts w:hint="eastAsia" w:ascii="宋体" w:hAnsi="宋体" w:eastAsia="宋体" w:cs="宋体"/>
                <w:color w:val="000000" w:themeColor="text1"/>
                <w:kern w:val="0"/>
                <w:sz w:val="20"/>
                <w:szCs w:val="20"/>
                <w14:textFill>
                  <w14:solidFill>
                    <w14:schemeClr w14:val="tx1"/>
                  </w14:solidFill>
                </w14:textFill>
              </w:rPr>
              <w:t>激光定制</w:t>
            </w:r>
            <w:r>
              <w:rPr>
                <w:rFonts w:hint="eastAsia" w:ascii="宋体" w:hAnsi="宋体" w:eastAsia="宋体" w:cs="宋体"/>
                <w:color w:val="000000" w:themeColor="text1"/>
                <w:kern w:val="0"/>
                <w:sz w:val="20"/>
                <w:szCs w:val="20"/>
                <w:lang w:eastAsia="zh-CN"/>
                <w14:textFill>
                  <w14:solidFill>
                    <w14:schemeClr w14:val="tx1"/>
                  </w14:solidFill>
                </w14:textFill>
              </w:rPr>
              <w:t>文字图案可体</w:t>
            </w:r>
            <w:r>
              <w:rPr>
                <w:rFonts w:hint="eastAsia" w:ascii="宋体" w:hAnsi="宋体" w:eastAsia="宋体" w:cs="宋体"/>
                <w:color w:val="000000" w:themeColor="text1"/>
                <w:kern w:val="0"/>
                <w:sz w:val="20"/>
                <w:szCs w:val="20"/>
                <w14:textFill>
                  <w14:solidFill>
                    <w14:schemeClr w14:val="tx1"/>
                  </w14:solidFill>
                </w14:textFill>
              </w:rPr>
              <w:t>校本文化特色。桌面和椅（凳）面采用更加环保的工程塑料一次注塑成型，依据人体工程学原理，采用曲面弧形设计，舒适安全。</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郑州利生科教设备有限公司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学科教室建设方案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14:textFill>
                  <w14:solidFill>
                    <w14:schemeClr w14:val="tx1"/>
                  </w14:solidFill>
                </w14:textFill>
              </w:rPr>
              <w:t>方案基于新课改教学要求，构建以学生为中心，以深度定制为手段的专属学科教室空间。倡导教学情景化、空间最大化、功能实用化、审美普适化、品质极致化、服务星级化的建设理念。更好解决课改背景下的学科教室建设。</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利生实验教学创客空间</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空间集实验教学创客空间、教育装备新标准展示中心（教学空间定制中心）、综合教育装备电子商务平台、中小学劳动教育实践教育基地为一体的综合平台。服务于中小学自制教具的研发制作、成果展示、课题联合申报实施、成果孵化转化、学术交流等活动。</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郑州利生创客空间有限公司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利生定制＋教学空间定制平台</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平台以学生为中心、构建专属教学空间的在线定制快速设计系统。实现教学情景化、空间最大化、功能实用化、审美普适化、品质极致化、服务星级化功能。适用未来教室、学科实验室、教师发展中心、学生宿舍等专属教学空间设计定制，开创教学空间定制+时代。</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FF0000"/>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衣领秀美校服系列</w:t>
            </w:r>
          </w:p>
        </w:tc>
        <w:tc>
          <w:tcPr>
            <w:tcW w:w="9860" w:type="dxa"/>
            <w:shd w:val="clear" w:color="auto" w:fill="FFFFFF" w:themeFill="background1"/>
            <w:vAlign w:val="center"/>
          </w:tcPr>
          <w:p>
            <w:pPr>
              <w:spacing w:line="320" w:lineRule="exact"/>
              <w:rPr>
                <w:rFonts w:ascii="宋体" w:hAnsi="宋体" w:eastAsia="宋体" w:cs="宋体"/>
                <w:color w:val="FF0000"/>
                <w:kern w:val="0"/>
                <w:sz w:val="20"/>
                <w:szCs w:val="20"/>
              </w:rPr>
            </w:pPr>
            <w:r>
              <w:rPr>
                <w:rFonts w:hint="eastAsia" w:ascii="宋体" w:hAnsi="宋体" w:eastAsia="宋体" w:cs="宋体"/>
                <w:color w:val="000000" w:themeColor="text1"/>
                <w:kern w:val="0"/>
                <w:sz w:val="20"/>
                <w:szCs w:val="20"/>
                <w:lang w:eastAsia="zh-CN"/>
                <w14:textFill>
                  <w14:solidFill>
                    <w14:schemeClr w14:val="tx1"/>
                  </w14:solidFill>
                </w14:textFill>
              </w:rPr>
              <w:t>校服采用</w:t>
            </w:r>
            <w:r>
              <w:rPr>
                <w:rFonts w:hint="eastAsia" w:ascii="宋体" w:hAnsi="宋体" w:eastAsia="宋体" w:cs="宋体"/>
                <w:color w:val="000000" w:themeColor="text1"/>
                <w:kern w:val="0"/>
                <w:sz w:val="20"/>
                <w:szCs w:val="20"/>
                <w14:textFill>
                  <w14:solidFill>
                    <w14:schemeClr w14:val="tx1"/>
                  </w14:solidFill>
                </w14:textFill>
              </w:rPr>
              <w:t>智能数字化设计、立体裁剪、色彩结合</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lang w:val="en-US" w:eastAsia="zh-CN"/>
                <w14:textFill>
                  <w14:solidFill>
                    <w14:schemeClr w14:val="tx1"/>
                  </w14:solidFill>
                </w14:textFill>
              </w:rPr>
              <w:t>同时采用科技弹性面料运动时更舒展更方便，多方结合体现特色化校服，缝合平整、领要符贴、袖要立体，充分发挥校服衣领、袖美的制作工艺主题，达到校服完美的</w:t>
            </w:r>
            <w:r>
              <w:rPr>
                <w:rFonts w:hint="eastAsia" w:ascii="宋体" w:hAnsi="宋体" w:eastAsia="宋体" w:cs="宋体"/>
                <w:color w:val="000000" w:themeColor="text1"/>
                <w:kern w:val="0"/>
                <w:sz w:val="20"/>
                <w:szCs w:val="20"/>
                <w14:textFill>
                  <w14:solidFill>
                    <w14:schemeClr w14:val="tx1"/>
                  </w14:solidFill>
                </w14:textFill>
              </w:rPr>
              <w:t>精神风貌。</w:t>
            </w:r>
          </w:p>
        </w:tc>
        <w:tc>
          <w:tcPr>
            <w:tcW w:w="2330" w:type="dxa"/>
            <w:shd w:val="clear" w:color="auto" w:fill="FFFFFF" w:themeFill="background1"/>
            <w:vAlign w:val="center"/>
          </w:tcPr>
          <w:p>
            <w:pPr>
              <w:spacing w:line="320" w:lineRule="exact"/>
              <w:jc w:val="center"/>
              <w:rPr>
                <w:rFonts w:ascii="宋体" w:hAnsi="宋体" w:eastAsia="宋体" w:cs="宋体"/>
                <w:color w:val="FF0000"/>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 xml:space="preserve">信阳市羊山新区星东立服装厂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小学矫正坐姿课桌</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小学矫正坐姿课桌椅是依据国家教育部等八部门提出“一拳、一尺、一寸”的要求，研发设计的一种矫正坐姿的小学课桌，以矫正学生读写姿势，预防近视、脊柱弯曲、驼背。高中书本收纳课桌椅是一种可以有效扩大书槽容量，且能够缓解学习疲劳的课桌椅。</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湖北树仁教学设备有限公司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教室健康视觉环境照明灯具</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教室照明灯具采用高标准LED光源，高性能驱动器，搭配独特蜂窝网的光学设计，控制眩光，保证人眼舒适度，提高光效和显指，光通维持率高，降低蓝光含量及频闪危害，长效保障教室视觉环境达到国标。</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深圳福凯半导体技术股份有限公司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校园视觉环境改善大数据平台</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大数据平台可替代人工调研和统计的方式，将辖区内所有校园的教室照明设备进行控制、监测、维护等集成管理；同时联动视力监测系统，可快速对辖区内学生视力进行摸查并建档，形成大型的光环境和学生视力监测数据库，实现视觉改善和近视防控标准化作业。</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“鹰之魂”冲锋衣、校服、运动服</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校服采用功能性面料优化学生的穿着体验，抗菌除臭材料为学生提供清新健康的亲肤体感；防御紫外线材料带给学生全方位的防护；热保护材料的隔热层锁住热能让学生温暖舒适，校服领口袖口处增加可调节设计，适应学生身体发育的变化。</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河南省大雄鹰服饰有限公司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FF0000"/>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 xml:space="preserve">预防近视的教室灯/黑板灯 </w:t>
            </w:r>
          </w:p>
        </w:tc>
        <w:tc>
          <w:tcPr>
            <w:tcW w:w="9860" w:type="dxa"/>
            <w:shd w:val="clear" w:color="auto" w:fill="FFFFFF" w:themeFill="background1"/>
            <w:vAlign w:val="center"/>
          </w:tcPr>
          <w:p>
            <w:pPr>
              <w:spacing w:line="320" w:lineRule="exact"/>
              <w:jc w:val="left"/>
              <w:rPr>
                <w:rFonts w:ascii="宋体" w:hAnsi="宋体" w:eastAsia="宋体" w:cs="宋体"/>
                <w:color w:val="FF0000"/>
                <w:kern w:val="0"/>
                <w:sz w:val="20"/>
                <w:szCs w:val="20"/>
              </w:rPr>
            </w:pPr>
            <w:r>
              <w:rPr>
                <w:rFonts w:hint="eastAsia" w:ascii="宋体" w:hAnsi="宋体" w:eastAsia="宋体" w:cs="宋体"/>
                <w:sz w:val="20"/>
                <w:szCs w:val="20"/>
              </w:rPr>
              <w:t>全新专利，采用独特光学设计，无眩光，出光效果好，</w:t>
            </w:r>
            <w:r>
              <w:rPr>
                <w:rFonts w:hint="eastAsia" w:ascii="宋体" w:hAnsi="宋体" w:eastAsia="宋体" w:cs="宋体"/>
                <w:color w:val="222222"/>
                <w:sz w:val="20"/>
                <w:szCs w:val="20"/>
              </w:rPr>
              <w:t>符合光学原理及人体视觉效果设计，符合人眼舒适度要求</w:t>
            </w:r>
            <w:r>
              <w:rPr>
                <w:rFonts w:hint="eastAsia" w:ascii="宋体" w:hAnsi="宋体" w:eastAsia="宋体" w:cs="宋体"/>
                <w:sz w:val="20"/>
                <w:szCs w:val="20"/>
              </w:rPr>
              <w:t>；无蓝光危害，采用全光谱灯珠，电源双重防频闪设计，</w:t>
            </w:r>
            <w:r>
              <w:rPr>
                <w:rFonts w:hint="eastAsia" w:ascii="宋体" w:hAnsi="宋体" w:eastAsia="宋体" w:cs="宋体"/>
                <w:color w:val="222222"/>
                <w:sz w:val="20"/>
                <w:szCs w:val="20"/>
              </w:rPr>
              <w:t>无噪音、性能稳定寿命长，且符合新国标，电源可扩展智能控制；灯杆快速安装专利，安全可靠</w:t>
            </w:r>
            <w:r>
              <w:rPr>
                <w:rFonts w:hint="eastAsia" w:ascii="宋体" w:hAnsi="宋体" w:eastAsia="宋体" w:cs="宋体"/>
                <w:sz w:val="20"/>
                <w:szCs w:val="20"/>
              </w:rPr>
              <w:t>；</w:t>
            </w:r>
          </w:p>
        </w:tc>
        <w:tc>
          <w:tcPr>
            <w:tcW w:w="2330" w:type="dxa"/>
            <w:shd w:val="clear" w:color="auto" w:fill="FFFFFF" w:themeFill="background1"/>
            <w:vAlign w:val="center"/>
          </w:tcPr>
          <w:p>
            <w:pPr>
              <w:spacing w:line="320" w:lineRule="exact"/>
              <w:jc w:val="center"/>
              <w:rPr>
                <w:rFonts w:ascii="宋体" w:hAnsi="宋体" w:eastAsia="宋体" w:cs="宋体"/>
                <w:color w:val="FF0000"/>
                <w:kern w:val="0"/>
                <w:sz w:val="20"/>
                <w:szCs w:val="20"/>
              </w:rPr>
            </w:pPr>
            <w:r>
              <w:rPr>
                <w:rFonts w:hint="eastAsia" w:ascii="宋体" w:hAnsi="宋体" w:eastAsia="宋体" w:cs="宋体"/>
                <w:color w:val="222222"/>
                <w:sz w:val="20"/>
                <w:szCs w:val="20"/>
              </w:rPr>
              <w:t>河南博泰电气设备有限公司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海康威视云眸-智慧照明</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慧照明方案以绿色护眼助改善，智能控制助管理为建设目标，链接教室照明等多种物联设备进行智能联动。通过一体化平台汇聚教室设备状态，满足管理需求，达到护眼、节能、智物联效果，为孩子营造健康、安全、智能的优质光环境。</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杭州海康威视数字技术股份有限公司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海康威视智慧教室</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运用物联感知、大数据、人工智能等先进技术，以智能管控和互动教学为核心，打通录播、考勤、班班通、智慧照明、三个课堂、教学评估等应用壁垒，为学校、教师、学生打造高效课堂、精准教学，实现教育技术与教学应用的深度融合。</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多媒体教学一体机（白板一体机）</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14:textFill>
                  <w14:solidFill>
                    <w14:schemeClr w14:val="tx1"/>
                  </w14:solidFill>
                </w14:textFill>
              </w:rPr>
              <w:t>具有创新的蓝牙技术，提升了中小学英语老师的授课效率。系统搭载多媒体集控管理平台，并且支持互联网跨网段控制，方便局级和校级单位电教老师的设备管控。开发了新的接口，支持扩展Android，使教学一体机支持双系统运行。</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郑州翰之博电子科技有限公司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智慧黑板（多媒体一体机）</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中置触控屏书写区域采用钢化</w:t>
            </w:r>
            <w:r>
              <w:rPr>
                <w:rFonts w:hint="eastAsia" w:ascii="宋体" w:hAnsi="宋体" w:eastAsia="宋体" w:cs="宋体"/>
                <w:color w:val="000000" w:themeColor="text1"/>
                <w:kern w:val="0"/>
                <w:sz w:val="20"/>
                <w:szCs w:val="20"/>
                <w:lang w:eastAsia="zh-CN"/>
                <w14:textFill>
                  <w14:solidFill>
                    <w14:schemeClr w14:val="tx1"/>
                  </w14:solidFill>
                </w14:textFill>
              </w:rPr>
              <w:t>玻璃</w:t>
            </w:r>
            <w:r>
              <w:rPr>
                <w:rFonts w:hint="eastAsia" w:ascii="宋体" w:hAnsi="宋体" w:eastAsia="宋体" w:cs="宋体"/>
                <w:color w:val="000000" w:themeColor="text1"/>
                <w:kern w:val="0"/>
                <w:sz w:val="20"/>
                <w:szCs w:val="20"/>
                <w14:textFill>
                  <w14:solidFill>
                    <w14:schemeClr w14:val="tx1"/>
                  </w14:solidFill>
                </w14:textFill>
              </w:rPr>
              <w:t>，防撞防划伤，防腐蚀，硬度强不容易损坏等特点。将业界先进的技术材料应用到教学领域，真正做到环保健康教学。在维护方面有独特的翻转维护结构设计，方便升级及分区域功能应用，安装效果美观。</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物联广播声学平台</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通过物联声学平台+一体化广播、无接触扩声、智慧党建展示和开放朗读设备，实现智能硬件互联互通和1+N的整体空间音频管控调节，大力推动智慧校园、数字校园、书香校园和趣味校园的建设融合，也可广泛适用于医院、企事业单位、展厅和商超等场景。</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江苏中协智能科技有限公司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数字会议系统</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基于网络媒介的会议平台，极简化设计理念，具备强大突出的远距离拾音及音频处理功能，实现了会务管理、用户管理、会议信息发布、硬件设备管理和会议室管理等一体化控制，易部署易操作，为各类型会议和会议室提供出色的音质和控制功能。</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一种自由调节裤长的裤装</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kern w:val="0"/>
                <w:sz w:val="20"/>
                <w:szCs w:val="20"/>
              </w:rPr>
              <w:t>裤装</w:t>
            </w:r>
            <w:r>
              <w:rPr>
                <w:rFonts w:hint="eastAsia" w:ascii="宋体" w:hAnsi="宋体" w:eastAsia="宋体" w:cs="宋体"/>
                <w:color w:val="000000" w:themeColor="text1"/>
                <w:kern w:val="0"/>
                <w:sz w:val="20"/>
                <w:szCs w:val="20"/>
                <w14:textFill>
                  <w14:solidFill>
                    <w14:schemeClr w14:val="tx1"/>
                  </w14:solidFill>
                </w14:textFill>
              </w:rPr>
              <w:t>为可自由调节裤长变换长短裤的校园风制式裤子，属于一裤多穿类型，满足学生在不同场景环境中的裤装需求。裤子设计为可拆卸裤腿，在裤体沿裤脚往上设有两排纽扣以及扣眼，在裤脚处设有一排拉链齿以及滑动件，可自由调节裤长，满足衣服的多样化穿着需求。</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江苏苏美达伊顿纪德品牌管理有限公司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光之力全护眼教室照明灯具系统</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采用双重降蓝光、防眩光结构，结合优异的散热设计，全护眼教室照明灯具光色参数优异、安全可靠、寿命50000小时；可根据实际需求拓展智慧物联控制系统，实现恒照度控制、人体感应和应急管理等功能。</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深圳市兴特能源科技有限公司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sz w:val="20"/>
                <w:szCs w:val="20"/>
              </w:rPr>
              <w:t>邦尼德校服智能化系列</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sz w:val="20"/>
                <w:szCs w:val="20"/>
                <w:shd w:val="clear" w:color="auto" w:fill="FFFFFF"/>
              </w:rPr>
              <w:t>利用</w:t>
            </w:r>
            <w:bookmarkStart w:id="0" w:name="_GoBack"/>
            <w:bookmarkEnd w:id="0"/>
            <w:r>
              <w:rPr>
                <w:rFonts w:hint="eastAsia" w:ascii="宋体" w:hAnsi="宋体" w:eastAsia="宋体" w:cs="宋体"/>
                <w:color w:val="000000"/>
                <w:sz w:val="20"/>
                <w:szCs w:val="20"/>
                <w:shd w:val="clear" w:color="auto" w:fill="FFFFFF"/>
              </w:rPr>
              <w:t>计算机数据化、标准化进行服装图形绘制，对不同的服装进行优秀的快速彩绘，对服装的设计难点和制作难点作出标准化的设计。用数字化的多变性和可控性，对不同的身高，体重做到细分化，以高效率图形展示，做出优秀方案，高品质完成，让校服体现更多的人性化。</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信阳市申立制衣有限公司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3D打印创新教育、VR教育、机器人教育、无人机创客教育系统</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创客教育系统包含3D打印、VR教育、机器人、无人机等各种创新教育体系建设，集合美劳、艺术、科学及电脑课程，从艺术素养、软件应用、科学普及等方面进行素质教育培养，服务于中小学的创新、创客、社团、比赛等一系列创客教育活动。</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河南酷派三维科技有限公司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3D打印技术应用专业建设及其3D打印公共实训平台体系</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D打印公共实训平台体系以西安交通大学快速制造国家工程研究中心为技术支撑，重点服务教育、医疗、文化创意、航空航天军工、智能装备制造、汽车、电子电器等行业应用领域。为中小学/中高职、本科等相关教育行业定制开发创新教育整体解决方案。</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施码特智能联动横向跳码系统</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采用计算机CAD智能联动科技，横向跳码、精码设计智能多码联动数据校服专属版型系统，进行学生装版型个性化人性化创新，对不同体型数据输入数据库智能联动最优组合，选定出符合学生年龄精细尺码版型，精致版型融合校服设计新理念，创造出优质、合体、美观、舒适的学生装产品。</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河南博弘服饰有限公司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基于“三个课堂”的全连接智慧教学解决方案</w:t>
            </w:r>
          </w:p>
        </w:tc>
        <w:tc>
          <w:tcPr>
            <w:tcW w:w="9860" w:type="dxa"/>
            <w:shd w:val="clear" w:color="auto" w:fill="FFFFFF" w:themeFill="background1"/>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围绕“三个课堂”建设应用及“五育并举”的教育教学活动，连接常见的教学、教研、管理、德育、家校、师范院校等核心应用场景，全面推动信息技术与教育教学深度融合，打造“互联网+”教育共同体，探索校际教学、资源共享、协同教研、教师研修等新模式。</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广州市奥威亚电子科技有限公司</w:t>
            </w:r>
          </w:p>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助力“双减”新智慧教室解决方案</w:t>
            </w:r>
          </w:p>
        </w:tc>
        <w:tc>
          <w:tcPr>
            <w:tcW w:w="9860" w:type="dxa"/>
            <w:shd w:val="clear" w:color="auto" w:fill="FFFFFF" w:themeFill="background1"/>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为满足“双减”提质增效的要求，奥威亚融合全连接平台、录播终端、智慧纸笔、智慧黑板、无感扩音麦克风等产品打造“双减”新智慧教室解决方案，以精准教学和精准决策为核心应用场景，推动教育数字化转型，助力“双减”有效落地。</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莲城博雅高棉数码印花校服</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利用最新面料、先进的计算机数码印花CAD系统、CAM系统、CMIS技术，让天然纤维织物色彩多样化、标准化。校服标准含棉规定下，对高棉原始布料颜色转换，让单一颜色面料进行最快速的撞色，增加或变换图形，呈现各种多样的颜色变化。体现了服装的多彩化、标准化、舒适性、时尚性，达到完美创新。</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许昌博雅服装有限公司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sz w:val="20"/>
                <w:szCs w:val="20"/>
              </w:rPr>
              <w:t>教育照明成才智顶整体解决方案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全护眼防眩照明，自主研发教育全护眼灯光管理系统，无网智能，有网更智能，触摸屏控制、手机APP控制。包括全护眼防眩照明、教室体温检测、教室杀菌消毒、一体式教学音响、教室智能控制、空调和风扇控制、教室窗帘控制、教室环境检测与一体的整体解决方案。</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sz w:val="20"/>
                <w:szCs w:val="20"/>
              </w:rPr>
              <w:t>深圳成才照明科技有限公司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鸿合多媒体教室解决方案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能交互黑板、交互平板、激光短焦/超短焦投影机、交互式电子白板、壁挂展台，搭载鸿合交互式教学软件、集控系统、系统管家、鸿合Π6、多屏互动等软件，硬件内置滤蓝光护眼功能，保护师生视力健康，创造最佳人机交互体验。</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深圳市鸿合创新信息技术有限责任公司</w:t>
            </w:r>
          </w:p>
          <w:p>
            <w:pPr>
              <w:spacing w:line="320" w:lineRule="exact"/>
              <w:jc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鸿合“延时服务及中教师训平台”应用解决方案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鸿合科技推出“平台+课程+师资+服务”四维一体的“鸿合三点伴”解决方案，全方面满足课后服务教育需求；鸿合中教师训平台是面向全国中小学教育管理者与一线教师开展集“测评—学习—研修—数据—认证”于一体的“一站式”培训服务。精准助力教育行政机关与学校全面提升科学管理水平及教师信息技术与教学融合创新能力。</w:t>
            </w:r>
          </w:p>
        </w:tc>
        <w:tc>
          <w:tcPr>
            <w:tcW w:w="2330" w:type="dxa"/>
            <w:vMerge w:val="continue"/>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LED 格栅防眩光教室灯和黑板灯研发和推广应用</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智慧识别光环境变化,自适应保持教室高显指、无蓝光危害、无频闪、防眩光的绿色健康优质光源的恒照度教室灯和黑板灯，实现</w:t>
            </w:r>
            <w:r>
              <w:rPr>
                <w:rFonts w:hint="eastAsia" w:ascii="宋体" w:hAnsi="宋体" w:eastAsia="宋体" w:cs="宋体"/>
                <w:kern w:val="0"/>
                <w:sz w:val="20"/>
                <w:szCs w:val="20"/>
              </w:rPr>
              <w:t>SaaS</w:t>
            </w:r>
            <w:r>
              <w:rPr>
                <w:rFonts w:hint="eastAsia" w:ascii="宋体" w:hAnsi="宋体" w:eastAsia="宋体" w:cs="宋体"/>
                <w:color w:val="000000" w:themeColor="text1"/>
                <w:kern w:val="0"/>
                <w:sz w:val="20"/>
                <w:szCs w:val="20"/>
                <w14:textFill>
                  <w14:solidFill>
                    <w14:schemeClr w14:val="tx1"/>
                  </w14:solidFill>
                </w14:textFill>
              </w:rPr>
              <w:t>智慧照明监控管理平台，局域控制与集中远程管理和统计分析结合,灯具故障定位等功能和服务。</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海宁新月照明电器有限公司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一种新型360度防眩护眼教室灯</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利用自身先进的技术经验，采用独特的360度等间距圆形格栅设计，解决了常规LED照明灯具高效与眩光的矛盾，达到见光不见灯的视觉效果，光效高、不刺眼、光线柔和、无蓝光危害、视觉安全、投射面积大，在达到全护眼六大核心指标的基础上，为学校教室营造出舒适、均匀、健康、节能的光环境。</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深圳市电明科技股份有限公司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豫-硕赛环保耐磨校服</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豫-硕赛环保耐磨校服采用最新健康环保面料，通过产品标准化设计，结合学生身高体型进行量体裁衣，制作出多种标准化款式，环保耐磨易清洗的校服，提升校服的美观性和耐穿性。</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许昌硕赛服装有限公司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一种安全警示校服</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spacing w:val="-6"/>
                <w:kern w:val="0"/>
                <w:sz w:val="20"/>
                <w:szCs w:val="20"/>
                <w14:textFill>
                  <w14:solidFill>
                    <w14:schemeClr w14:val="tx1"/>
                  </w14:solidFill>
                </w14:textFill>
              </w:rPr>
              <w:t>传统的校服采用添加反光条作为安全警示，突兀且起不到美观的效果，本公司研发的安全警示校服通过高分子纳米技术研制染料，以数码印花的方式与校服完美结合，即可以满足用户任意图案需求，又起到完美安全警示作用。</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杭州思美服饰有限公司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智慧校园智慧护眼照明一体化解决方案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通过采用光配方技术模拟太阳光谱的专利</w:t>
            </w:r>
            <w:r>
              <w:rPr>
                <w:rFonts w:hint="eastAsia" w:ascii="宋体" w:hAnsi="宋体" w:eastAsia="宋体" w:cs="宋体"/>
                <w:color w:val="FF0000"/>
                <w:kern w:val="0"/>
                <w:sz w:val="20"/>
                <w:szCs w:val="20"/>
                <w:lang w:eastAsia="zh-CN"/>
              </w:rPr>
              <w:t>，</w:t>
            </w:r>
            <w:r>
              <w:rPr>
                <w:rFonts w:hint="eastAsia" w:ascii="宋体" w:hAnsi="宋体" w:eastAsia="宋体" w:cs="宋体"/>
                <w:color w:val="000000" w:themeColor="text1"/>
                <w:kern w:val="0"/>
                <w:sz w:val="20"/>
                <w:szCs w:val="20"/>
                <w14:textFill>
                  <w14:solidFill>
                    <w14:schemeClr w14:val="tx1"/>
                  </w14:solidFill>
                </w14:textFill>
              </w:rPr>
              <w:t>全光谱LED灯珠（无蓝光危害、高显值、无频闪危害）、防眩格栅技术、恒照度自动调节模块、智能系统和合理化的方案，将太阳光谱中对人体有益的波段搬进教室，用科技让健康的光走进千万校园。</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河南博教电子科技有限公司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中小学义务教育劳动课程（传统工艺制作）方案系列产品</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小学义务教育劳动课程方案是结合教育部课程标准，针对中小学1-9年级四个学段传统工艺制作劳动教育需求，设计涵盖手工劳动课程教材、实操课程设计、手工课程材料包、视频教程资源、教师培训体系、比赛展览等于一体的综合方案。</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河南科学技术出版社有限公司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sz w:val="20"/>
                <w:szCs w:val="20"/>
              </w:rPr>
              <w:t>仿真实验教学平台与操作手册</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拥有2600多个实验模块的知识产权,涵盖了从初中到高中物理、化学、生物的所有实验,达到了知识点的全覆盖,改变了</w:t>
            </w:r>
            <w:r>
              <w:rPr>
                <w:rFonts w:hint="eastAsia" w:ascii="宋体" w:hAnsi="宋体" w:eastAsia="宋体" w:cs="宋体"/>
                <w:kern w:val="0"/>
                <w:sz w:val="20"/>
                <w:szCs w:val="20"/>
              </w:rPr>
              <w:t>老师黑板上写实验、讲台上做示范实验、视频上看实验的</w:t>
            </w:r>
            <w:r>
              <w:rPr>
                <w:rFonts w:hint="eastAsia" w:ascii="宋体" w:hAnsi="宋体" w:eastAsia="宋体" w:cs="宋体"/>
                <w:color w:val="000000" w:themeColor="text1"/>
                <w:kern w:val="0"/>
                <w:sz w:val="20"/>
                <w:szCs w:val="20"/>
                <w14:textFill>
                  <w14:solidFill>
                    <w14:schemeClr w14:val="tx1"/>
                  </w14:solidFill>
                </w14:textFill>
              </w:rPr>
              <w:t>传统模式,采用仿真技术呈现实验的全过程,通过标准化规范化的操作模式,减少实操学习风险,提升教学效率。</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sz w:val="20"/>
                <w:szCs w:val="20"/>
              </w:rPr>
              <w:t>河南省新华书店发行集团有限公司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“司酷特萌”智能校服</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智能校服加入含芯片的校徽，配合微信客户端，在校园内配置扫描终端，即时扫描芯片的位置变化，实现家长和老师在手机上随时了解学生的位置信息和活动轨迹，进出校园等重要信息，更好的维护学生的安全。</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河南省司酷特萌服装有限公司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bCs/>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心理健康亭</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心理健康亭是一款由大象心理自主研发，集心理测评、心理热线、预约咨询、全民K歌、减压放松、呐喊宣泄、向党表白等核心功能为一体的智能心理减压设备。空间独立、安静、私密，为用户带来心理安全感和舒适感，可为用户提供 7*24小时自助咨询，具备智能化管理后台，轻松远程管理心理测评数据和内容。</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河南心理健康产业发展有限公司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贝讴设计师新型校服</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贝讴”是由时尚设计师创立的校服品牌。产品以“贝家安康、讴歌时尚”为理念，将国际元素与传统经典相结合，将安全健康与美丽时尚相整合，将企业发展与社会责任相融合，打造专属中国校园文化的特色校服，展示新时代中国少年的英姿飒爽。</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吾道实业（上海）有限公司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三雄极光全层次护眼学校建设方案</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三雄极光拥有适应学校不同场合、档次的全系列照明产品，具有教室办公室护眼、智慧互联、便利离线等功能的多种成熟完善的解决方案。满足学校照明的安全、护眼、节能等全方位需求。</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广东三雄极光照明股份有限公司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梦想少年服饰</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kern w:val="0"/>
                <w:sz w:val="20"/>
                <w:szCs w:val="20"/>
              </w:rPr>
              <w:t>服饰</w:t>
            </w:r>
            <w:r>
              <w:rPr>
                <w:rFonts w:hint="eastAsia" w:ascii="宋体" w:hAnsi="宋体" w:eastAsia="宋体" w:cs="宋体"/>
                <w:color w:val="000000" w:themeColor="text1"/>
                <w:kern w:val="0"/>
                <w:sz w:val="20"/>
                <w:szCs w:val="20"/>
                <w14:textFill>
                  <w14:solidFill>
                    <w14:schemeClr w14:val="tx1"/>
                  </w14:solidFill>
                </w14:textFill>
              </w:rPr>
              <w:t>采用专有技术处理的抗菌抗病毒(抗菌级别AAA级)混纺面料。该面料还有保暖、散热、隔离紫外线的功能，抗菌抗病毒功能为学生提供清新健康的亲肤体感；隔离紫外线功能带给学生全方位的防护；保暖散热让学生温暖舒适。梦想少年服饰亲肤透气，微弹舒适，挺括有型，简洁、大方，舒适性与运动性的完美结合。</w:t>
            </w:r>
          </w:p>
        </w:tc>
        <w:tc>
          <w:tcPr>
            <w:tcW w:w="2330" w:type="dxa"/>
            <w:vMerge w:val="restart"/>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河南省梦想少年服饰有限公司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FF0000"/>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“豫鑫蔓”服饰</w:t>
            </w:r>
          </w:p>
        </w:tc>
        <w:tc>
          <w:tcPr>
            <w:tcW w:w="9860" w:type="dxa"/>
            <w:shd w:val="clear" w:color="auto" w:fill="FFFFFF" w:themeFill="background1"/>
            <w:vAlign w:val="center"/>
          </w:tcPr>
          <w:p>
            <w:pPr>
              <w:spacing w:line="320" w:lineRule="exact"/>
              <w:jc w:val="left"/>
              <w:rPr>
                <w:rFonts w:ascii="宋体" w:hAnsi="宋体" w:eastAsia="宋体" w:cs="宋体"/>
                <w:color w:val="FF0000"/>
                <w:kern w:val="0"/>
                <w:sz w:val="20"/>
                <w:szCs w:val="20"/>
              </w:rPr>
            </w:pPr>
            <w:r>
              <w:rPr>
                <w:rFonts w:hint="eastAsia" w:ascii="宋体" w:hAnsi="宋体" w:eastAsia="宋体" w:cs="宋体"/>
                <w:kern w:val="0"/>
                <w:sz w:val="20"/>
                <w:szCs w:val="20"/>
              </w:rPr>
              <w:t>服饰</w:t>
            </w:r>
            <w:r>
              <w:rPr>
                <w:rFonts w:hint="eastAsia" w:ascii="宋体" w:hAnsi="宋体" w:eastAsia="宋体" w:cs="宋体"/>
                <w:color w:val="000000" w:themeColor="text1"/>
                <w:kern w:val="0"/>
                <w:sz w:val="20"/>
                <w:szCs w:val="20"/>
                <w14:textFill>
                  <w14:solidFill>
                    <w14:schemeClr w14:val="tx1"/>
                  </w14:solidFill>
                </w14:textFill>
              </w:rPr>
              <w:t>采用的“励志新材料科技（赣州）有限公司“专有技术处理的抗菌抗病毒校服混纺面料。面料除具有抗菌抗病毒功能外还有保暖、散热、隔离紫外线的功能，因此可对细菌、病毒、真菌起到有效的抑制作用。</w:t>
            </w:r>
            <w:r>
              <w:rPr>
                <w:rFonts w:ascii="宋体" w:hAnsi="宋体" w:eastAsia="宋体" w:cs="宋体"/>
                <w:color w:val="000000" w:themeColor="text1"/>
                <w:kern w:val="0"/>
                <w:sz w:val="20"/>
                <w:szCs w:val="20"/>
                <w14:textFill>
                  <w14:solidFill>
                    <w14:schemeClr w14:val="tx1"/>
                  </w14:solidFill>
                </w14:textFill>
              </w:rPr>
              <w:t>以“优质、合体、美观、舒适”为导向，彰显校园文化，传播平等精神。</w:t>
            </w:r>
          </w:p>
        </w:tc>
        <w:tc>
          <w:tcPr>
            <w:tcW w:w="2330" w:type="dxa"/>
            <w:vMerge w:val="continue"/>
            <w:shd w:val="clear" w:color="auto" w:fill="FFFFFF" w:themeFill="background1"/>
            <w:vAlign w:val="center"/>
          </w:tcPr>
          <w:p>
            <w:pPr>
              <w:spacing w:line="320" w:lineRule="exact"/>
              <w:jc w:val="center"/>
              <w:rPr>
                <w:rFonts w:ascii="宋体" w:hAnsi="宋体" w:eastAsia="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视力健康管理系统</w:t>
            </w:r>
          </w:p>
        </w:tc>
        <w:tc>
          <w:tcPr>
            <w:tcW w:w="9860" w:type="dxa"/>
            <w:shd w:val="clear" w:color="auto" w:fill="FFFFFF" w:themeFill="background1"/>
            <w:vAlign w:val="center"/>
          </w:tcPr>
          <w:p>
            <w:pPr>
              <w:spacing w:line="320" w:lineRule="exac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视力健康管理系统包含液晶视力表，全自动电脑验光仪和儿童青少年近视防控平台。致力于打造用户体验最佳、效率最高、解决方案最优的管理系统，系统提供智能化、一体化的软硬件解决方案，独创"五位一体"的近视防控体系，实现政府、医疗机构、学校家庭、学生的联防联控，为实现近视防控的战略目标贡献力量。</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瑞安康瑞医疗器械有限公司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553"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互联黑板</w:t>
            </w:r>
          </w:p>
        </w:tc>
        <w:tc>
          <w:tcPr>
            <w:tcW w:w="9860" w:type="dxa"/>
            <w:shd w:val="clear" w:color="auto" w:fill="FFFFFF" w:themeFill="background1"/>
            <w:vAlign w:val="center"/>
          </w:tcPr>
          <w:p>
            <w:pPr>
              <w:spacing w:line="320" w:lineRule="exact"/>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互联黑板在传统黑板的基础上，采用红外技术和一体化设计，使黑板在教学中的板书和授课内容，具备了数字化采集和信息化处理的能力，能实现同步显示、微录播、等功能，满足了让教学更高效，让学习更轻松，信息化教学要求。</w:t>
            </w:r>
          </w:p>
        </w:tc>
        <w:tc>
          <w:tcPr>
            <w:tcW w:w="2330" w:type="dxa"/>
            <w:shd w:val="clear" w:color="auto" w:fill="FFFFFF" w:themeFill="background1"/>
            <w:vAlign w:val="center"/>
          </w:tcPr>
          <w:p>
            <w:pPr>
              <w:spacing w:line="320" w:lineRule="exact"/>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石家庄科达教育装备有限公司</w:t>
            </w:r>
          </w:p>
        </w:tc>
      </w:tr>
    </w:tbl>
    <w:p>
      <w:pPr>
        <w:snapToGrid w:val="0"/>
        <w:spacing w:line="580" w:lineRule="exact"/>
        <w:rPr>
          <w:rFonts w:ascii="黑体" w:hAnsi="黑体" w:eastAsia="黑体"/>
          <w:color w:val="000000" w:themeColor="text1"/>
          <w:sz w:val="32"/>
          <w:szCs w:val="32"/>
          <w14:textFill>
            <w14:solidFill>
              <w14:schemeClr w14:val="tx1"/>
            </w14:solidFill>
          </w14:textFill>
        </w:rPr>
      </w:pPr>
    </w:p>
    <w:sectPr>
      <w:footerReference r:id="rId3" w:type="default"/>
      <w:footerReference r:id="rId4" w:type="even"/>
      <w:pgSz w:w="16838" w:h="11906" w:orient="landscape"/>
      <w:pgMar w:top="1134" w:right="1418" w:bottom="851" w:left="1418" w:header="851" w:footer="107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69109"/>
    </w:sdtPr>
    <w:sdtContent>
      <w:p>
        <w:pPr>
          <w:pStyle w:val="8"/>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69110"/>
    </w:sdtPr>
    <w:sdtContent>
      <w:p>
        <w:pPr>
          <w:pStyle w:val="8"/>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NzZmZWI5OGRlOGVkZWRiNDRlNzk0OTMyYTliZjQifQ=="/>
  </w:docVars>
  <w:rsids>
    <w:rsidRoot w:val="00EE5C69"/>
    <w:rsid w:val="00007D9B"/>
    <w:rsid w:val="00022027"/>
    <w:rsid w:val="000220EE"/>
    <w:rsid w:val="00041A7E"/>
    <w:rsid w:val="00082360"/>
    <w:rsid w:val="00084B95"/>
    <w:rsid w:val="00091753"/>
    <w:rsid w:val="000A2F53"/>
    <w:rsid w:val="000A6E4D"/>
    <w:rsid w:val="000C5CAA"/>
    <w:rsid w:val="000D34BA"/>
    <w:rsid w:val="000E4C40"/>
    <w:rsid w:val="001159F6"/>
    <w:rsid w:val="00125456"/>
    <w:rsid w:val="00195E58"/>
    <w:rsid w:val="00196187"/>
    <w:rsid w:val="00196DF8"/>
    <w:rsid w:val="001A7E02"/>
    <w:rsid w:val="001B3926"/>
    <w:rsid w:val="001C01A5"/>
    <w:rsid w:val="001C01ED"/>
    <w:rsid w:val="001E19D2"/>
    <w:rsid w:val="001F2C65"/>
    <w:rsid w:val="00222C4C"/>
    <w:rsid w:val="00230A55"/>
    <w:rsid w:val="0023281A"/>
    <w:rsid w:val="00255470"/>
    <w:rsid w:val="00255F9A"/>
    <w:rsid w:val="002613C4"/>
    <w:rsid w:val="002619CF"/>
    <w:rsid w:val="00265F84"/>
    <w:rsid w:val="00266ECB"/>
    <w:rsid w:val="00276DA0"/>
    <w:rsid w:val="002B07C4"/>
    <w:rsid w:val="002B0E53"/>
    <w:rsid w:val="002D56C6"/>
    <w:rsid w:val="00305738"/>
    <w:rsid w:val="00307ED8"/>
    <w:rsid w:val="0031216C"/>
    <w:rsid w:val="00331E05"/>
    <w:rsid w:val="00334631"/>
    <w:rsid w:val="00364434"/>
    <w:rsid w:val="003651B2"/>
    <w:rsid w:val="0037319E"/>
    <w:rsid w:val="0037631C"/>
    <w:rsid w:val="00385A85"/>
    <w:rsid w:val="00392541"/>
    <w:rsid w:val="00393A6B"/>
    <w:rsid w:val="00396521"/>
    <w:rsid w:val="00397EB2"/>
    <w:rsid w:val="003B5D10"/>
    <w:rsid w:val="003E4D3A"/>
    <w:rsid w:val="003E65E9"/>
    <w:rsid w:val="003F06E7"/>
    <w:rsid w:val="003F49EC"/>
    <w:rsid w:val="00431A72"/>
    <w:rsid w:val="00434DC8"/>
    <w:rsid w:val="00437375"/>
    <w:rsid w:val="00466011"/>
    <w:rsid w:val="00475666"/>
    <w:rsid w:val="00481040"/>
    <w:rsid w:val="004B35A3"/>
    <w:rsid w:val="004C1065"/>
    <w:rsid w:val="004F3E20"/>
    <w:rsid w:val="00537039"/>
    <w:rsid w:val="005447F7"/>
    <w:rsid w:val="005565F3"/>
    <w:rsid w:val="005571BB"/>
    <w:rsid w:val="00561646"/>
    <w:rsid w:val="00566F9A"/>
    <w:rsid w:val="00572F0D"/>
    <w:rsid w:val="005766BD"/>
    <w:rsid w:val="00576FBD"/>
    <w:rsid w:val="0058646C"/>
    <w:rsid w:val="005879D1"/>
    <w:rsid w:val="005B3D13"/>
    <w:rsid w:val="005C416E"/>
    <w:rsid w:val="005E6750"/>
    <w:rsid w:val="005E6966"/>
    <w:rsid w:val="00606D0E"/>
    <w:rsid w:val="006175BA"/>
    <w:rsid w:val="006178C9"/>
    <w:rsid w:val="0063513D"/>
    <w:rsid w:val="00637888"/>
    <w:rsid w:val="00643FB7"/>
    <w:rsid w:val="00662238"/>
    <w:rsid w:val="006756A0"/>
    <w:rsid w:val="0068548A"/>
    <w:rsid w:val="00687C4C"/>
    <w:rsid w:val="00696376"/>
    <w:rsid w:val="006B3BF3"/>
    <w:rsid w:val="0073137C"/>
    <w:rsid w:val="007428F7"/>
    <w:rsid w:val="00746021"/>
    <w:rsid w:val="00750B39"/>
    <w:rsid w:val="007742FD"/>
    <w:rsid w:val="00774BE5"/>
    <w:rsid w:val="00790FCC"/>
    <w:rsid w:val="007A124C"/>
    <w:rsid w:val="007B15B9"/>
    <w:rsid w:val="007B5C0A"/>
    <w:rsid w:val="007C7634"/>
    <w:rsid w:val="007F3CCC"/>
    <w:rsid w:val="007F636A"/>
    <w:rsid w:val="008050F0"/>
    <w:rsid w:val="00806EE6"/>
    <w:rsid w:val="00820441"/>
    <w:rsid w:val="008358F9"/>
    <w:rsid w:val="00847374"/>
    <w:rsid w:val="00875B30"/>
    <w:rsid w:val="00880EFA"/>
    <w:rsid w:val="00882412"/>
    <w:rsid w:val="008931A2"/>
    <w:rsid w:val="008A3CEE"/>
    <w:rsid w:val="008B3347"/>
    <w:rsid w:val="008C09D9"/>
    <w:rsid w:val="008C3323"/>
    <w:rsid w:val="008D767E"/>
    <w:rsid w:val="008F19E6"/>
    <w:rsid w:val="008F411C"/>
    <w:rsid w:val="009015A7"/>
    <w:rsid w:val="00980BFA"/>
    <w:rsid w:val="00981F43"/>
    <w:rsid w:val="009853EF"/>
    <w:rsid w:val="0099337C"/>
    <w:rsid w:val="0099639E"/>
    <w:rsid w:val="009A590D"/>
    <w:rsid w:val="009B03B6"/>
    <w:rsid w:val="009C6B5C"/>
    <w:rsid w:val="009D4F4F"/>
    <w:rsid w:val="009D7FDB"/>
    <w:rsid w:val="00A36F51"/>
    <w:rsid w:val="00A40629"/>
    <w:rsid w:val="00A40F05"/>
    <w:rsid w:val="00A50844"/>
    <w:rsid w:val="00A539B5"/>
    <w:rsid w:val="00A658E7"/>
    <w:rsid w:val="00A77686"/>
    <w:rsid w:val="00A77727"/>
    <w:rsid w:val="00A81C4D"/>
    <w:rsid w:val="00AB421F"/>
    <w:rsid w:val="00B01CBA"/>
    <w:rsid w:val="00B24F10"/>
    <w:rsid w:val="00B44664"/>
    <w:rsid w:val="00B5056E"/>
    <w:rsid w:val="00B67D3A"/>
    <w:rsid w:val="00BA5CA4"/>
    <w:rsid w:val="00BB3400"/>
    <w:rsid w:val="00BB42A4"/>
    <w:rsid w:val="00BD2EBC"/>
    <w:rsid w:val="00BD7BB3"/>
    <w:rsid w:val="00BF1820"/>
    <w:rsid w:val="00BF2571"/>
    <w:rsid w:val="00BF490F"/>
    <w:rsid w:val="00C000BF"/>
    <w:rsid w:val="00C077C8"/>
    <w:rsid w:val="00C1703E"/>
    <w:rsid w:val="00C24486"/>
    <w:rsid w:val="00C26C42"/>
    <w:rsid w:val="00C36DA8"/>
    <w:rsid w:val="00C54516"/>
    <w:rsid w:val="00C55FD8"/>
    <w:rsid w:val="00C63D7D"/>
    <w:rsid w:val="00C71E9D"/>
    <w:rsid w:val="00CC0CA2"/>
    <w:rsid w:val="00D12EC9"/>
    <w:rsid w:val="00D3123B"/>
    <w:rsid w:val="00D37FFD"/>
    <w:rsid w:val="00D5153F"/>
    <w:rsid w:val="00D56E29"/>
    <w:rsid w:val="00D63A20"/>
    <w:rsid w:val="00D63B41"/>
    <w:rsid w:val="00D8243B"/>
    <w:rsid w:val="00D86BEA"/>
    <w:rsid w:val="00D9730B"/>
    <w:rsid w:val="00DA0DB2"/>
    <w:rsid w:val="00DB1F0D"/>
    <w:rsid w:val="00DC1F2D"/>
    <w:rsid w:val="00DD0042"/>
    <w:rsid w:val="00DD01F5"/>
    <w:rsid w:val="00DD596A"/>
    <w:rsid w:val="00DE187D"/>
    <w:rsid w:val="00E05020"/>
    <w:rsid w:val="00E313BB"/>
    <w:rsid w:val="00E3786E"/>
    <w:rsid w:val="00E43FE8"/>
    <w:rsid w:val="00E53AA5"/>
    <w:rsid w:val="00E80C3E"/>
    <w:rsid w:val="00E91F4C"/>
    <w:rsid w:val="00E96F7A"/>
    <w:rsid w:val="00EA5D15"/>
    <w:rsid w:val="00EB0ABC"/>
    <w:rsid w:val="00EC5686"/>
    <w:rsid w:val="00EE5C69"/>
    <w:rsid w:val="00F004EA"/>
    <w:rsid w:val="00F02962"/>
    <w:rsid w:val="00F10B4E"/>
    <w:rsid w:val="00F33200"/>
    <w:rsid w:val="00F3436B"/>
    <w:rsid w:val="00F62682"/>
    <w:rsid w:val="00F8560F"/>
    <w:rsid w:val="00F96F1D"/>
    <w:rsid w:val="00FA54F6"/>
    <w:rsid w:val="00FD05D3"/>
    <w:rsid w:val="00FD1BFB"/>
    <w:rsid w:val="00FD233C"/>
    <w:rsid w:val="00FE1951"/>
    <w:rsid w:val="05237D56"/>
    <w:rsid w:val="07967EAD"/>
    <w:rsid w:val="0AA914F4"/>
    <w:rsid w:val="0C5F6C9D"/>
    <w:rsid w:val="23BE7DCB"/>
    <w:rsid w:val="249611DA"/>
    <w:rsid w:val="380D1E8F"/>
    <w:rsid w:val="3A2B228C"/>
    <w:rsid w:val="3CB51487"/>
    <w:rsid w:val="42EF6C09"/>
    <w:rsid w:val="43A25B68"/>
    <w:rsid w:val="45F121D7"/>
    <w:rsid w:val="46D870E8"/>
    <w:rsid w:val="4E6902D9"/>
    <w:rsid w:val="50C221A5"/>
    <w:rsid w:val="5A5C41DF"/>
    <w:rsid w:val="5CE12D10"/>
    <w:rsid w:val="6AD02C6D"/>
    <w:rsid w:val="6D76793E"/>
    <w:rsid w:val="6DB67A56"/>
    <w:rsid w:val="729305E8"/>
    <w:rsid w:val="7542378D"/>
    <w:rsid w:val="764E2556"/>
    <w:rsid w:val="77BF3D8F"/>
    <w:rsid w:val="7B5975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1"/>
    <w:pPr>
      <w:autoSpaceDE w:val="0"/>
      <w:autoSpaceDN w:val="0"/>
      <w:adjustRightInd w:val="0"/>
      <w:spacing w:before="96"/>
      <w:ind w:left="102"/>
      <w:jc w:val="left"/>
    </w:pPr>
    <w:rPr>
      <w:rFonts w:ascii="仿宋_GB2312" w:hAnsi="Times New Roman" w:eastAsia="仿宋_GB2312" w:cs="仿宋_GB2312"/>
      <w:kern w:val="0"/>
      <w:sz w:val="30"/>
      <w:szCs w:val="30"/>
    </w:rPr>
  </w:style>
  <w:style w:type="paragraph" w:styleId="3">
    <w:name w:val="Normal Indent"/>
    <w:basedOn w:val="1"/>
    <w:next w:val="4"/>
    <w:qFormat/>
    <w:uiPriority w:val="0"/>
    <w:pPr>
      <w:ind w:firstLine="420"/>
    </w:pPr>
    <w:rPr>
      <w:szCs w:val="20"/>
    </w:rPr>
  </w:style>
  <w:style w:type="paragraph" w:styleId="4">
    <w:name w:val="Body Text 2"/>
    <w:basedOn w:val="1"/>
    <w:qFormat/>
    <w:uiPriority w:val="0"/>
    <w:pPr>
      <w:spacing w:after="120" w:line="480" w:lineRule="auto"/>
    </w:pPr>
    <w:rPr>
      <w:rFonts w:ascii="楷体_GB2312" w:hAnsi="华文楷体" w:eastAsia="楷体_GB2312" w:cs="Times New Roman"/>
      <w:color w:val="000000"/>
      <w:sz w:val="28"/>
      <w:szCs w:val="28"/>
    </w:rPr>
  </w:style>
  <w:style w:type="paragraph" w:styleId="5">
    <w:name w:val="Body Text Indent"/>
    <w:basedOn w:val="1"/>
    <w:qFormat/>
    <w:uiPriority w:val="0"/>
    <w:pPr>
      <w:spacing w:after="120"/>
      <w:ind w:left="420" w:leftChars="200"/>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paragraph" w:styleId="12">
    <w:name w:val="Body Text First Indent 2"/>
    <w:basedOn w:val="2"/>
    <w:next w:val="3"/>
    <w:unhideWhenUsed/>
    <w:qFormat/>
    <w:uiPriority w:val="99"/>
    <w:pPr>
      <w:ind w:firstLine="420" w:firstLineChars="2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character" w:customStyle="1" w:styleId="18">
    <w:name w:val="正文文本 Char"/>
    <w:basedOn w:val="15"/>
    <w:link w:val="2"/>
    <w:qFormat/>
    <w:uiPriority w:val="99"/>
    <w:rPr>
      <w:rFonts w:ascii="仿宋_GB2312" w:hAnsi="Times New Roman" w:eastAsia="仿宋_GB2312" w:cs="仿宋_GB2312"/>
      <w:kern w:val="0"/>
      <w:sz w:val="30"/>
      <w:szCs w:val="30"/>
    </w:rPr>
  </w:style>
  <w:style w:type="character" w:customStyle="1" w:styleId="19">
    <w:name w:val="批注框文本 Char"/>
    <w:basedOn w:val="15"/>
    <w:link w:val="7"/>
    <w:semiHidden/>
    <w:qFormat/>
    <w:uiPriority w:val="99"/>
    <w:rPr>
      <w:sz w:val="18"/>
      <w:szCs w:val="18"/>
    </w:rPr>
  </w:style>
  <w:style w:type="character" w:customStyle="1" w:styleId="20">
    <w:name w:val="日期 Char"/>
    <w:basedOn w:val="15"/>
    <w:link w:val="6"/>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8ED1-A57C-4E0E-BD82-CED9520E5C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6985</Words>
  <Characters>7057</Characters>
  <Lines>51</Lines>
  <Paragraphs>14</Paragraphs>
  <TotalTime>7</TotalTime>
  <ScaleCrop>false</ScaleCrop>
  <LinksUpToDate>false</LinksUpToDate>
  <CharactersWithSpaces>7065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2021-06-16T09:10:00Z</dcterms:created>
  <dc:creator>Windows 用户</dc:creator>
  <cp:lastModifiedBy>任飘伶</cp:lastModifiedBy>
  <cp:lastPrinted>2022-12-08T01:56:00Z</cp:lastPrinted>
  <dcterms:modified xsi:type="dcterms:W3CDTF">2022-12-08T09:21:34Z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8FB58F8189754243ABCA4230EFA9C8F5</vt:lpwstr>
  </property>
</Properties>
</file>