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0D081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第二十七届河南省学生数字素养提升实践活动</w:t>
      </w:r>
    </w:p>
    <w:p w14:paraId="0CFE6EF3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创意编程-源码熊专项规则</w:t>
      </w:r>
    </w:p>
    <w:p w14:paraId="10029AA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81F9D16"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参赛范围</w:t>
      </w:r>
    </w:p>
    <w:p w14:paraId="6D7F73A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参赛组别：小学低年级组（1-3年级）、小学高年级组（4-6年级）、初中组。</w:t>
      </w:r>
    </w:p>
    <w:p w14:paraId="0DBCAE79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参赛人数：1人</w:t>
      </w:r>
    </w:p>
    <w:p w14:paraId="38ADDFF8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指导教师：1人（可空缺）</w:t>
      </w:r>
    </w:p>
    <w:p w14:paraId="3E27F6D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组别确定：以地方教育行政主管部门（教委、教育厅、教育局）认定的选手所属学段为准。</w:t>
      </w:r>
    </w:p>
    <w:p w14:paraId="75A4DBD2">
      <w:pPr>
        <w:numPr>
          <w:ilvl w:val="0"/>
          <w:numId w:val="0"/>
        </w:numPr>
        <w:ind w:left="0" w:leftChars="0"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竞赛环境</w:t>
      </w:r>
    </w:p>
    <w:p w14:paraId="1C74388B">
      <w:pPr>
        <w:numPr>
          <w:ilvl w:val="0"/>
          <w:numId w:val="0"/>
        </w:numPr>
        <w:ind w:left="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竞赛平台：参赛选手登录官方竞赛平台进行比赛。</w:t>
      </w:r>
    </w:p>
    <w:p w14:paraId="52A63650">
      <w:pPr>
        <w:numPr>
          <w:ilvl w:val="0"/>
          <w:numId w:val="0"/>
        </w:numPr>
        <w:ind w:left="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网络环境：在能满足竞赛需求的联网环境下进行。</w:t>
      </w:r>
    </w:p>
    <w:p w14:paraId="28C7E9E6">
      <w:pPr>
        <w:numPr>
          <w:ilvl w:val="0"/>
          <w:numId w:val="0"/>
        </w:numPr>
        <w:ind w:left="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浏览器：仅限使用谷歌 Chrome 浏览器（PC 版v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 及以上、苹果版 v79 及以上）。</w:t>
      </w:r>
    </w:p>
    <w:p w14:paraId="6C83B10F">
      <w:pPr>
        <w:numPr>
          <w:ilvl w:val="0"/>
          <w:numId w:val="0"/>
        </w:num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编程设备：参赛选手自备竞赛用笔记本电脑，并保证比赛时笔记本电脑电量充足（可自备移动充电设备），Windows7 及以上64位操作系统或苹果系统 10.9 及以上版本，有内置或外接摄像头、音频输入及输出等设备。 </w:t>
      </w:r>
    </w:p>
    <w:p w14:paraId="5E9D32EB"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三、竞赛流程</w:t>
      </w:r>
    </w:p>
    <w:p w14:paraId="72DB58B3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　　（一）初赛</w:t>
      </w:r>
    </w:p>
    <w:p w14:paraId="4D18F5A8"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初赛由省内各地市举办，参赛选手可通过各地“学生数字素养提升实践活动”赛事官方公布的“源码创意编程赛”官方赛事网站进行在线报名及作品上传。</w:t>
      </w:r>
    </w:p>
    <w:p w14:paraId="7774F8A5"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各地市赛事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根据作品情况确认晋级省赛的学生名单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3785252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二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省赛名单报送</w:t>
      </w:r>
    </w:p>
    <w:p w14:paraId="51677769"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地市赛事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根据省赛公布的各地省赛配额，在规定时间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登录活动网站(hd.hner.cn)进行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晋级省赛的人员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网上报名、上传参赛作品信息。</w:t>
      </w:r>
    </w:p>
    <w:p w14:paraId="1CF34BC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三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全省决赛</w:t>
      </w:r>
    </w:p>
    <w:p w14:paraId="27EFBD2E"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全省决赛为线下现场赛，入围省赛的选手，需要在官方规定的比赛时间内，到达比赛地点，根据比赛要求完成比赛内容，最终决出一、二、三等奖。</w:t>
      </w:r>
    </w:p>
    <w:p w14:paraId="4450BC80">
      <w:pPr>
        <w:numPr>
          <w:ilvl w:val="0"/>
          <w:numId w:val="0"/>
        </w:numPr>
        <w:ind w:left="0" w:leftChars="0"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四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竞赛内容</w:t>
      </w:r>
    </w:p>
    <w:p w14:paraId="65301300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　　（一）编程语言</w:t>
      </w:r>
    </w:p>
    <w:p w14:paraId="1FF37558">
      <w:pPr>
        <w:numPr>
          <w:ilvl w:val="0"/>
          <w:numId w:val="0"/>
        </w:numPr>
        <w:ind w:left="0" w:leftChars="0" w:firstLine="56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小学低年级组仅限使用图形化编程语言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小学高年级组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初中组图形化编程语言或 Python 语言二选一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EBBC39E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　　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初赛</w:t>
      </w:r>
    </w:p>
    <w:p w14:paraId="57535BA7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比赛形式：线上比赛。参赛选手报名成功后，需要在官方规定的时间范围内，根据比赛的主题，进行作品创作，可使用官方提供的素材创作，也可使用自选素材自由创作。作品创作完成后，上传至比赛平台即可。</w:t>
      </w:r>
    </w:p>
    <w:p w14:paraId="07F46251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2.作品提交：在规定时间内，参赛选手可以多次提交，以最后一次提交为准；如有特别功能需要说明的作品，可上传讲解视频或附件资料；超过提交时间未提交作品的视为放弃比赛。</w:t>
      </w:r>
    </w:p>
    <w:p w14:paraId="1A3A08EE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3.作品评审：作品评审为计分制，由多个评委打分，取平均分，满分100分。</w:t>
      </w:r>
    </w:p>
    <w:p w14:paraId="5BE7501C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4.晋级制度：根据成绩排名决出入围选手，如有成绩相同时，提交时间靠前者排名靠前。</w:t>
      </w:r>
    </w:p>
    <w:p w14:paraId="4C5F7A45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5.比赛时间以竞赛平台公布为准。</w:t>
      </w:r>
    </w:p>
    <w:p w14:paraId="4FB792FE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　　（三）复赛</w:t>
      </w:r>
    </w:p>
    <w:p w14:paraId="4B1010B1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 1.比赛形式：线上比赛。晋级全省复赛的选手，需要在官方规定的时间范围内，根据比赛的主题，进行作品创作，可使用官方提供的素材创作，也可使用自选素材自由创作。作品创作完成后，上传至比赛平台即可。</w:t>
      </w:r>
    </w:p>
    <w:p w14:paraId="65CB201D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2.作品提交：在规定时间内，参赛选手可以多次提交，以最后一次提交为准；如有特别功能需要说明的作品，可上传讲解视频或附件资料；超过提交时间未提交作品的视为放弃比赛。</w:t>
      </w:r>
    </w:p>
    <w:p w14:paraId="7FDE1968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3.作品评审：作品评审为计分制，由多个评委打分，取平均分，满分100分。</w:t>
      </w:r>
    </w:p>
    <w:p w14:paraId="0D69DED5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4.晋级制度：根据成绩排名决出入围选手，如有成绩相同时，提交时间靠前者排名靠前。</w:t>
      </w:r>
    </w:p>
    <w:p w14:paraId="1D9FED44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5.比赛时间以竞赛平台公布为准。</w:t>
      </w:r>
    </w:p>
    <w:p w14:paraId="65B9373F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　　（四）决赛</w:t>
      </w:r>
    </w:p>
    <w:p w14:paraId="77C0CC57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比赛形式：线下参赛。晋级全省决赛的选手，需要在官方规定的时间范围内，前往官方指定的比赛地点参赛，根据决赛现场公布的主题进行作品创作并提交至决赛平台。可使用官方提供的素材创作，也可使用自选素材自由创作。</w:t>
      </w:r>
    </w:p>
    <w:p w14:paraId="156D8976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2.作品提交：在规定时间内，参赛选手可以多次提交，以最后一次提交为准；作品创作与提交限时120分钟，超过时间未提交作品的视为放弃比赛。</w:t>
      </w:r>
    </w:p>
    <w:p w14:paraId="5E1E8CDD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3.作品评审：作品评审为计分制，由多个评委打分，取平均分，满分100分。</w:t>
      </w:r>
    </w:p>
    <w:p w14:paraId="0C5968F4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4.排名制度：根据成绩排名决出一、二、三等奖，如有成绩相同时，提交时间靠前者排名靠前。</w:t>
      </w:r>
    </w:p>
    <w:p w14:paraId="1E78318E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5.比赛时间以竞赛平台公布为准。</w:t>
      </w:r>
    </w:p>
    <w:p w14:paraId="021AF4E5"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五、竞赛要求</w:t>
      </w:r>
    </w:p>
    <w:p w14:paraId="369B1A4A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　　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1.作品类别（供选手构思创作思路时参考）</w:t>
      </w:r>
    </w:p>
    <w:p w14:paraId="6405417A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互动游戏类：各种竞技类、探险类、角色扮演类、球类、棋牌类游戏等。</w:t>
      </w:r>
    </w:p>
    <w:p w14:paraId="5A1E419C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实用工具类：有实用价值，可以解决学习生活中的实际问题的程序工具。</w:t>
      </w:r>
    </w:p>
    <w:p w14:paraId="208A23B0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科学探索类：现实模拟、数学研究、物理实验等各学科的趣味性展示与探究。</w:t>
      </w:r>
    </w:p>
    <w:p w14:paraId="14A75477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创意艺术类：引入绘画、录音、摄影等多媒体手段，用新媒体互动手法实现音乐、美术方面的创意展示。</w:t>
      </w:r>
    </w:p>
    <w:p w14:paraId="1128F49F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　　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2.作品要求</w:t>
      </w:r>
    </w:p>
    <w:p w14:paraId="30DD3061">
      <w:pPr>
        <w:numPr>
          <w:ilvl w:val="0"/>
          <w:numId w:val="0"/>
        </w:numPr>
        <w:ind w:firstLine="56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参赛作品要主题鲜明、创意新颖、内容健康，不触犯国家法律法规，不得剽窃、抄袭、顶替他人作品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9128013"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评比标准</w:t>
      </w:r>
    </w:p>
    <w:p w14:paraId="75290971">
      <w:pPr>
        <w:numPr>
          <w:ilvl w:val="0"/>
          <w:numId w:val="0"/>
        </w:numPr>
        <w:ind w:firstLine="562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（一）初赛</w:t>
      </w:r>
    </w:p>
    <w:tbl>
      <w:tblPr>
        <w:tblStyle w:val="3"/>
        <w:tblW w:w="9000" w:type="dxa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6020"/>
        <w:gridCol w:w="1308"/>
      </w:tblGrid>
      <w:tr w14:paraId="77531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vAlign w:val="center"/>
          </w:tcPr>
          <w:p w14:paraId="6A9A8B9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指标</w:t>
            </w:r>
          </w:p>
        </w:tc>
        <w:tc>
          <w:tcPr>
            <w:tcW w:w="6020" w:type="dxa"/>
            <w:vAlign w:val="center"/>
          </w:tcPr>
          <w:p w14:paraId="109B8E8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描述</w:t>
            </w:r>
          </w:p>
        </w:tc>
        <w:tc>
          <w:tcPr>
            <w:tcW w:w="1308" w:type="dxa"/>
            <w:vAlign w:val="center"/>
          </w:tcPr>
          <w:p w14:paraId="2FD9635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分值</w:t>
            </w:r>
          </w:p>
        </w:tc>
      </w:tr>
      <w:tr w14:paraId="00F4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</w:tcPr>
          <w:p w14:paraId="7D375230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编程操作</w:t>
            </w:r>
          </w:p>
        </w:tc>
        <w:tc>
          <w:tcPr>
            <w:tcW w:w="6020" w:type="dxa"/>
          </w:tcPr>
          <w:p w14:paraId="55D03508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根据程序完成情况获得相应分值</w:t>
            </w:r>
          </w:p>
        </w:tc>
        <w:tc>
          <w:tcPr>
            <w:tcW w:w="1308" w:type="dxa"/>
            <w:vAlign w:val="center"/>
          </w:tcPr>
          <w:p w14:paraId="195E8F2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0-100</w:t>
            </w:r>
          </w:p>
        </w:tc>
      </w:tr>
    </w:tbl>
    <w:p w14:paraId="2F06129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F55D20B">
      <w:pPr>
        <w:numPr>
          <w:ilvl w:val="0"/>
          <w:numId w:val="0"/>
        </w:numPr>
        <w:ind w:firstLine="562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（二）复赛</w:t>
      </w:r>
    </w:p>
    <w:tbl>
      <w:tblPr>
        <w:tblStyle w:val="3"/>
        <w:tblW w:w="9048" w:type="dxa"/>
        <w:tblInd w:w="-2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6013"/>
        <w:gridCol w:w="1320"/>
      </w:tblGrid>
      <w:tr w14:paraId="2A1A3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Align w:val="center"/>
          </w:tcPr>
          <w:p w14:paraId="18DED9E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指标</w:t>
            </w:r>
          </w:p>
        </w:tc>
        <w:tc>
          <w:tcPr>
            <w:tcW w:w="6013" w:type="dxa"/>
            <w:vAlign w:val="center"/>
          </w:tcPr>
          <w:p w14:paraId="7D30A2B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描述</w:t>
            </w:r>
          </w:p>
        </w:tc>
        <w:tc>
          <w:tcPr>
            <w:tcW w:w="1320" w:type="dxa"/>
            <w:vAlign w:val="center"/>
          </w:tcPr>
          <w:p w14:paraId="574E084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分值</w:t>
            </w:r>
          </w:p>
        </w:tc>
      </w:tr>
      <w:tr w14:paraId="2F129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19A9C985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主题内容</w:t>
            </w:r>
          </w:p>
        </w:tc>
        <w:tc>
          <w:tcPr>
            <w:tcW w:w="6013" w:type="dxa"/>
            <w:vAlign w:val="center"/>
          </w:tcPr>
          <w:p w14:paraId="706DDD7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主题鲜明，创意独特，表达形式新颖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61DB44A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3D84E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544A2F78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3" w:type="dxa"/>
            <w:vAlign w:val="center"/>
          </w:tcPr>
          <w:p w14:paraId="7819163A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构思巧妙，充分发挥想象力，创意令人惊喜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61FDC92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0D96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5" w:type="dxa"/>
            <w:vMerge w:val="restart"/>
            <w:vAlign w:val="center"/>
          </w:tcPr>
          <w:p w14:paraId="47D3CDD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设计思想</w:t>
            </w:r>
          </w:p>
        </w:tc>
        <w:tc>
          <w:tcPr>
            <w:tcW w:w="6013" w:type="dxa"/>
            <w:vAlign w:val="center"/>
          </w:tcPr>
          <w:p w14:paraId="6AA09E11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构思完整，内容主题清晰，有始有终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32B19F8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3CBB8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61D4F27A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3" w:type="dxa"/>
            <w:vAlign w:val="center"/>
          </w:tcPr>
          <w:p w14:paraId="6F84E9A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创意来源于学习与生活，积极健康，反应青少年的年龄心智特点和玩乐思维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39B3E49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1322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6F70807E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程序技术</w:t>
            </w:r>
          </w:p>
        </w:tc>
        <w:tc>
          <w:tcPr>
            <w:tcW w:w="6013" w:type="dxa"/>
            <w:vAlign w:val="center"/>
          </w:tcPr>
          <w:p w14:paraId="5C1268E5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合理正确地使用编程技术，程序运行稳定、流畅、高效，无错误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79F7B7E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31296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08CC7F4A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3" w:type="dxa"/>
            <w:vAlign w:val="center"/>
          </w:tcPr>
          <w:p w14:paraId="055C05B5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程序结构划分合理，代码编写规范，清晰易读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2A197EF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7612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3FE073F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3" w:type="dxa"/>
            <w:vAlign w:val="center"/>
          </w:tcPr>
          <w:p w14:paraId="44E75D3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通过多元、合理的算法解决复杂的计算问题，实现程序的丰富效果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30C45D3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0-15</w:t>
            </w:r>
          </w:p>
        </w:tc>
      </w:tr>
      <w:tr w14:paraId="1215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5A5404DF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艺术审美</w:t>
            </w:r>
          </w:p>
        </w:tc>
        <w:tc>
          <w:tcPr>
            <w:tcW w:w="6013" w:type="dxa"/>
            <w:vAlign w:val="center"/>
          </w:tcPr>
          <w:p w14:paraId="608F9FE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界面美观、布局合理，给人以审美愉悦和审美享受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1877EA6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30E4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1DE8AC0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3" w:type="dxa"/>
            <w:vAlign w:val="center"/>
          </w:tcPr>
          <w:p w14:paraId="60136DB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角色造型生动丰富，充分表现主题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20D0BA9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64CC9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454E91A3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3" w:type="dxa"/>
            <w:vAlign w:val="center"/>
          </w:tcPr>
          <w:p w14:paraId="62C0812F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动画动效协调自然，音乐音效使用恰到好处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70B5C7A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239D2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79AA9565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用户体验</w:t>
            </w:r>
          </w:p>
        </w:tc>
        <w:tc>
          <w:tcPr>
            <w:tcW w:w="6013" w:type="dxa"/>
            <w:vAlign w:val="center"/>
          </w:tcPr>
          <w:p w14:paraId="4150C0C6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观看或操作流程简易，无复杂、多余步骤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568981F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60698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</w:tcPr>
          <w:p w14:paraId="16FF0490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13" w:type="dxa"/>
            <w:vAlign w:val="center"/>
          </w:tcPr>
          <w:p w14:paraId="7F576748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人机交互顺畅，用户体验良好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320" w:type="dxa"/>
            <w:vAlign w:val="center"/>
          </w:tcPr>
          <w:p w14:paraId="0A27CCA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</w:tbl>
    <w:p w14:paraId="052FE067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AFE7667">
      <w:pPr>
        <w:numPr>
          <w:ilvl w:val="0"/>
          <w:numId w:val="0"/>
        </w:numPr>
        <w:ind w:firstLine="562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（三）决赛</w:t>
      </w:r>
    </w:p>
    <w:tbl>
      <w:tblPr>
        <w:tblStyle w:val="3"/>
        <w:tblW w:w="9012" w:type="dxa"/>
        <w:tblInd w:w="-2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6001"/>
        <w:gridCol w:w="1296"/>
      </w:tblGrid>
      <w:tr w14:paraId="6D029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Align w:val="center"/>
          </w:tcPr>
          <w:p w14:paraId="7D4BFC1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指标</w:t>
            </w:r>
          </w:p>
        </w:tc>
        <w:tc>
          <w:tcPr>
            <w:tcW w:w="6001" w:type="dxa"/>
            <w:vAlign w:val="center"/>
          </w:tcPr>
          <w:p w14:paraId="493EA2D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描述</w:t>
            </w:r>
          </w:p>
        </w:tc>
        <w:tc>
          <w:tcPr>
            <w:tcW w:w="1296" w:type="dxa"/>
            <w:vAlign w:val="center"/>
          </w:tcPr>
          <w:p w14:paraId="11F9059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分值</w:t>
            </w:r>
          </w:p>
        </w:tc>
      </w:tr>
      <w:tr w14:paraId="5E3CE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514F3A5E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程序设计</w:t>
            </w:r>
          </w:p>
        </w:tc>
        <w:tc>
          <w:tcPr>
            <w:tcW w:w="6001" w:type="dxa"/>
            <w:vAlign w:val="center"/>
          </w:tcPr>
          <w:p w14:paraId="09650319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程序完整、准确地实现预定功能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、不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存在明显的错误或遗漏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4FE6AAD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11361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5CA2E041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58245B6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代码结构清晰、逻辑性强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无不必要的重复或冗余代码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7DF90EA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21C0B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0A79D21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61DBAED8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程序运行流畅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在处理复杂任务时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无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明显的性能下降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412EC83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165B0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68D5D318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艺术审美</w:t>
            </w:r>
          </w:p>
        </w:tc>
        <w:tc>
          <w:tcPr>
            <w:tcW w:w="6001" w:type="dxa"/>
            <w:vAlign w:val="center"/>
          </w:tcPr>
          <w:p w14:paraId="32FBE504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程序界面美观、色彩搭配和谐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图标按钮等视觉元素专业且吸引人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7598620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38EBA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60F4B27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4A607CBE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程序中的动画和过渡效果流畅自然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增强用户体验</w:t>
            </w:r>
          </w:p>
        </w:tc>
        <w:tc>
          <w:tcPr>
            <w:tcW w:w="1296" w:type="dxa"/>
            <w:vAlign w:val="center"/>
          </w:tcPr>
          <w:p w14:paraId="77FA456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07D9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44C5E9BF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1928BCE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音效或背景音乐与程序内容相协调，且不会干扰用户使用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31397E4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4CAC3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1DB80659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创新思维</w:t>
            </w:r>
          </w:p>
        </w:tc>
        <w:tc>
          <w:tcPr>
            <w:tcW w:w="6001" w:type="dxa"/>
            <w:vAlign w:val="center"/>
          </w:tcPr>
          <w:p w14:paraId="4773B022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程序展示了独特的创意或新颖的实现方式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在同类作品中具有显著的区别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464455C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3FCC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1F15F726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497BE27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运用新颖的技术或方法来解决问题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有效地提升程序的质量或用户体验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2FF65E4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3B0E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135ED012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097EA74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程序具有进一步开发或拓展的潜力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鼓励用户进行自定义或二次创作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0111270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1C6B9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30125F64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用户体验</w:t>
            </w:r>
          </w:p>
        </w:tc>
        <w:tc>
          <w:tcPr>
            <w:tcW w:w="6001" w:type="dxa"/>
            <w:vAlign w:val="center"/>
          </w:tcPr>
          <w:p w14:paraId="7A26AB93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程序容易上手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用户能快速理解程序的功能和操作方法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4866908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0B72A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1724222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05490BC9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程序能及时准确地响应用户的操作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在用户遇到问题时，提供有效的帮助或反馈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7F1B6CC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49D7A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  <w:vAlign w:val="center"/>
          </w:tcPr>
          <w:p w14:paraId="41EAA23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663DDC77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程序能适应不同用户的需求和习惯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考虑不同年龄段或技能水平的用户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0722974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4E9F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restart"/>
            <w:vAlign w:val="center"/>
          </w:tcPr>
          <w:p w14:paraId="58B83A9F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创新创造</w:t>
            </w:r>
          </w:p>
        </w:tc>
        <w:tc>
          <w:tcPr>
            <w:tcW w:w="6001" w:type="dxa"/>
            <w:vAlign w:val="center"/>
          </w:tcPr>
          <w:p w14:paraId="6DF2F4D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主题鲜明，创意独特，表达形式新颖，构思巧妙，充分发挥想象力，创意令人惊喜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19669FD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32"/>
                <w:szCs w:val="32"/>
                <w:vertAlign w:val="baseline"/>
                <w:lang w:val="en-US" w:eastAsia="zh-CN"/>
              </w:rPr>
              <w:t>0-10</w:t>
            </w:r>
          </w:p>
        </w:tc>
      </w:tr>
      <w:tr w14:paraId="21576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</w:tcPr>
          <w:p w14:paraId="7907F361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3C00838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主题或表达形式充分表现了作者独立思考的成果，作品中有令人眼前一亮的创新点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  <w:tc>
          <w:tcPr>
            <w:tcW w:w="1296" w:type="dxa"/>
            <w:vAlign w:val="center"/>
          </w:tcPr>
          <w:p w14:paraId="6D9AE68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  <w:tr w14:paraId="4CC5B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" w:type="dxa"/>
            <w:vMerge w:val="continue"/>
          </w:tcPr>
          <w:p w14:paraId="721E8F1D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01" w:type="dxa"/>
            <w:vAlign w:val="center"/>
          </w:tcPr>
          <w:p w14:paraId="3E57803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能结合学习生活真实场景解决具体问题，体现创意的实际应用价值。</w:t>
            </w:r>
          </w:p>
        </w:tc>
        <w:tc>
          <w:tcPr>
            <w:tcW w:w="1296" w:type="dxa"/>
            <w:vAlign w:val="center"/>
          </w:tcPr>
          <w:p w14:paraId="7A1B1ED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0-5</w:t>
            </w:r>
          </w:p>
        </w:tc>
      </w:tr>
    </w:tbl>
    <w:p w14:paraId="5E5FE139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　 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不予评奖</w:t>
      </w:r>
    </w:p>
    <w:p w14:paraId="6A2D4A30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1.取消比赛资格：参赛选手重复或虚假报名；找他人替赛或替他人比赛；迟到 15 分钟以上，未到场比赛。</w:t>
      </w:r>
    </w:p>
    <w:p w14:paraId="2A44A389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2.参赛选手作品评分为0分。</w:t>
      </w:r>
    </w:p>
    <w:p w14:paraId="6968741B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3.参赛选手被投诉且成立。</w:t>
      </w:r>
    </w:p>
    <w:p w14:paraId="2C2806E1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4.参赛选手不听从裁判（评委）依据竞赛规则所作出的正确指示。</w:t>
      </w:r>
    </w:p>
    <w:p w14:paraId="0F10F422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5.参赛选手比赛过程中与其他人员沟通须本人独立完成的比赛。</w:t>
      </w:r>
    </w:p>
    <w:p w14:paraId="2968E24A"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七、相关说明</w:t>
      </w:r>
    </w:p>
    <w:p w14:paraId="05909059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1.参赛作品须为选手原创，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若发现涉嫌抄袭或侵犯他人著作权的行为，一律取消参评资格，如涉及版权纠纷，由申报者负责。</w:t>
      </w:r>
    </w:p>
    <w:p w14:paraId="090C4DAE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作品的著作权归作者所有，使用权由作者与主办单位共享，主办单位有权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以任何形式对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进行展示和传播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96739FC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3.本规则是实施裁判工作的依据，在竞赛过程中裁判（评委）有最终裁定权。凡是规则中没有说明的事项由裁判组决定。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TBlY2ZjOTdiZTI3MmFhOTA5Nzk2YjhkZTJiY2MifQ=="/>
  </w:docVars>
  <w:rsids>
    <w:rsidRoot w:val="00000000"/>
    <w:rsid w:val="002C4449"/>
    <w:rsid w:val="00B00BD6"/>
    <w:rsid w:val="00E67CEF"/>
    <w:rsid w:val="01521C8D"/>
    <w:rsid w:val="01A93FA3"/>
    <w:rsid w:val="024B6E08"/>
    <w:rsid w:val="02E64D83"/>
    <w:rsid w:val="033755DF"/>
    <w:rsid w:val="033B56D0"/>
    <w:rsid w:val="039C3694"/>
    <w:rsid w:val="03B56716"/>
    <w:rsid w:val="0532605E"/>
    <w:rsid w:val="054D2E98"/>
    <w:rsid w:val="056B6E2D"/>
    <w:rsid w:val="060043AE"/>
    <w:rsid w:val="0608707E"/>
    <w:rsid w:val="062005AC"/>
    <w:rsid w:val="06257970"/>
    <w:rsid w:val="06400C4E"/>
    <w:rsid w:val="06F55595"/>
    <w:rsid w:val="06FA011B"/>
    <w:rsid w:val="07456CFC"/>
    <w:rsid w:val="077010BF"/>
    <w:rsid w:val="07B957A1"/>
    <w:rsid w:val="084F6D3A"/>
    <w:rsid w:val="08EF69B5"/>
    <w:rsid w:val="09AB2883"/>
    <w:rsid w:val="0AE71698"/>
    <w:rsid w:val="0AFB5144"/>
    <w:rsid w:val="0BF027CF"/>
    <w:rsid w:val="0C542D5E"/>
    <w:rsid w:val="0C7F5FDB"/>
    <w:rsid w:val="0CC954FA"/>
    <w:rsid w:val="0CCE0D62"/>
    <w:rsid w:val="0CCE2B10"/>
    <w:rsid w:val="0DC43B46"/>
    <w:rsid w:val="0DD8176C"/>
    <w:rsid w:val="0E2624D8"/>
    <w:rsid w:val="0EB61AAE"/>
    <w:rsid w:val="0F36499C"/>
    <w:rsid w:val="0FDB5B32"/>
    <w:rsid w:val="101C3B95"/>
    <w:rsid w:val="107C5A41"/>
    <w:rsid w:val="109C4CD3"/>
    <w:rsid w:val="10A5627E"/>
    <w:rsid w:val="11A976A8"/>
    <w:rsid w:val="11C6025A"/>
    <w:rsid w:val="11EB5F12"/>
    <w:rsid w:val="13824654"/>
    <w:rsid w:val="140C50F1"/>
    <w:rsid w:val="14332AA2"/>
    <w:rsid w:val="144C62D4"/>
    <w:rsid w:val="14950274"/>
    <w:rsid w:val="14983138"/>
    <w:rsid w:val="16F615E1"/>
    <w:rsid w:val="174216C0"/>
    <w:rsid w:val="17E51656"/>
    <w:rsid w:val="18267CA4"/>
    <w:rsid w:val="18481775"/>
    <w:rsid w:val="18BF1EA7"/>
    <w:rsid w:val="18D23988"/>
    <w:rsid w:val="18F733EE"/>
    <w:rsid w:val="1A22449B"/>
    <w:rsid w:val="1A3D3083"/>
    <w:rsid w:val="1A4723CA"/>
    <w:rsid w:val="1AD96558"/>
    <w:rsid w:val="1B284CAF"/>
    <w:rsid w:val="1BD1056A"/>
    <w:rsid w:val="1C0E2F29"/>
    <w:rsid w:val="1C705992"/>
    <w:rsid w:val="1C9D60DD"/>
    <w:rsid w:val="1CC730D8"/>
    <w:rsid w:val="1D2D73DF"/>
    <w:rsid w:val="1DF24184"/>
    <w:rsid w:val="1E3B5B2B"/>
    <w:rsid w:val="1E957104"/>
    <w:rsid w:val="1EF06916"/>
    <w:rsid w:val="1F372797"/>
    <w:rsid w:val="20032679"/>
    <w:rsid w:val="202A40A9"/>
    <w:rsid w:val="20686980"/>
    <w:rsid w:val="2071451D"/>
    <w:rsid w:val="2524556B"/>
    <w:rsid w:val="25565941"/>
    <w:rsid w:val="25CC175F"/>
    <w:rsid w:val="2623548B"/>
    <w:rsid w:val="262B754F"/>
    <w:rsid w:val="26B26BA7"/>
    <w:rsid w:val="26FB67A0"/>
    <w:rsid w:val="272D447F"/>
    <w:rsid w:val="29017971"/>
    <w:rsid w:val="29497FA4"/>
    <w:rsid w:val="299D3B3E"/>
    <w:rsid w:val="29CC4423"/>
    <w:rsid w:val="2B3B53BD"/>
    <w:rsid w:val="2B3E30FF"/>
    <w:rsid w:val="2B724A18"/>
    <w:rsid w:val="2B830B12"/>
    <w:rsid w:val="2BF35C97"/>
    <w:rsid w:val="2BFB2D9E"/>
    <w:rsid w:val="2C7566AC"/>
    <w:rsid w:val="2C901738"/>
    <w:rsid w:val="2CEF46B1"/>
    <w:rsid w:val="2D1F486A"/>
    <w:rsid w:val="2DB87198"/>
    <w:rsid w:val="2DFF5A30"/>
    <w:rsid w:val="2E081123"/>
    <w:rsid w:val="2FBB4D1E"/>
    <w:rsid w:val="2FD933F6"/>
    <w:rsid w:val="30890978"/>
    <w:rsid w:val="308A649E"/>
    <w:rsid w:val="31DB3455"/>
    <w:rsid w:val="32140715"/>
    <w:rsid w:val="322C5F68"/>
    <w:rsid w:val="3268280F"/>
    <w:rsid w:val="332D7CE1"/>
    <w:rsid w:val="33661765"/>
    <w:rsid w:val="338D077F"/>
    <w:rsid w:val="344C23E9"/>
    <w:rsid w:val="355552CD"/>
    <w:rsid w:val="35831E3A"/>
    <w:rsid w:val="35993DB8"/>
    <w:rsid w:val="366B04D8"/>
    <w:rsid w:val="37D84496"/>
    <w:rsid w:val="384B0C09"/>
    <w:rsid w:val="389C3213"/>
    <w:rsid w:val="38B467AE"/>
    <w:rsid w:val="38C93FEC"/>
    <w:rsid w:val="38D806EF"/>
    <w:rsid w:val="39201F20"/>
    <w:rsid w:val="396513C2"/>
    <w:rsid w:val="3C125CC6"/>
    <w:rsid w:val="3CFC24D2"/>
    <w:rsid w:val="3D361E88"/>
    <w:rsid w:val="3EC82FB3"/>
    <w:rsid w:val="3EE01103"/>
    <w:rsid w:val="3F4A1C1A"/>
    <w:rsid w:val="3F561EDA"/>
    <w:rsid w:val="3F88629F"/>
    <w:rsid w:val="3FA96941"/>
    <w:rsid w:val="40640ABA"/>
    <w:rsid w:val="40867D28"/>
    <w:rsid w:val="408829FA"/>
    <w:rsid w:val="416168A9"/>
    <w:rsid w:val="42845443"/>
    <w:rsid w:val="42870A90"/>
    <w:rsid w:val="438A0837"/>
    <w:rsid w:val="43E268C5"/>
    <w:rsid w:val="44022AC4"/>
    <w:rsid w:val="4416031D"/>
    <w:rsid w:val="44625310"/>
    <w:rsid w:val="44784B34"/>
    <w:rsid w:val="44CD4C98"/>
    <w:rsid w:val="44E328F5"/>
    <w:rsid w:val="45A33E32"/>
    <w:rsid w:val="45AA3413"/>
    <w:rsid w:val="46C67DD9"/>
    <w:rsid w:val="4707219F"/>
    <w:rsid w:val="472114B3"/>
    <w:rsid w:val="473E02B7"/>
    <w:rsid w:val="47AF4D11"/>
    <w:rsid w:val="483110F2"/>
    <w:rsid w:val="48AB197C"/>
    <w:rsid w:val="48E72288"/>
    <w:rsid w:val="497F0713"/>
    <w:rsid w:val="49822BAA"/>
    <w:rsid w:val="49D46CB0"/>
    <w:rsid w:val="49D7054F"/>
    <w:rsid w:val="4A58343D"/>
    <w:rsid w:val="4A7933B4"/>
    <w:rsid w:val="4B5736F5"/>
    <w:rsid w:val="4C716A38"/>
    <w:rsid w:val="4C883D82"/>
    <w:rsid w:val="4DE879FF"/>
    <w:rsid w:val="4DF1285B"/>
    <w:rsid w:val="4E1A7AD2"/>
    <w:rsid w:val="4E1C4782"/>
    <w:rsid w:val="4F63587C"/>
    <w:rsid w:val="4F710AFD"/>
    <w:rsid w:val="4F8B6063"/>
    <w:rsid w:val="4FB530E0"/>
    <w:rsid w:val="4FBB7FCB"/>
    <w:rsid w:val="4FCC21D8"/>
    <w:rsid w:val="50131BB5"/>
    <w:rsid w:val="50160C19"/>
    <w:rsid w:val="509E3B74"/>
    <w:rsid w:val="50D41344"/>
    <w:rsid w:val="51B51175"/>
    <w:rsid w:val="520420FD"/>
    <w:rsid w:val="528D5C4E"/>
    <w:rsid w:val="52BE22AC"/>
    <w:rsid w:val="52F43F1F"/>
    <w:rsid w:val="5345477B"/>
    <w:rsid w:val="53852DC9"/>
    <w:rsid w:val="54A83213"/>
    <w:rsid w:val="55D1679A"/>
    <w:rsid w:val="563D3E2F"/>
    <w:rsid w:val="56D26326"/>
    <w:rsid w:val="572D7A00"/>
    <w:rsid w:val="57E92E4F"/>
    <w:rsid w:val="58365C18"/>
    <w:rsid w:val="596E391A"/>
    <w:rsid w:val="59A33FA9"/>
    <w:rsid w:val="59DE3233"/>
    <w:rsid w:val="59FD7B5D"/>
    <w:rsid w:val="5A36306F"/>
    <w:rsid w:val="5B694D7F"/>
    <w:rsid w:val="5B9444F1"/>
    <w:rsid w:val="5BE34B31"/>
    <w:rsid w:val="5C58551F"/>
    <w:rsid w:val="5D172767"/>
    <w:rsid w:val="5DED2098"/>
    <w:rsid w:val="5E4C2E61"/>
    <w:rsid w:val="5E4D0FC9"/>
    <w:rsid w:val="5EDB41E5"/>
    <w:rsid w:val="5EE035AA"/>
    <w:rsid w:val="5F245B8C"/>
    <w:rsid w:val="5F48187B"/>
    <w:rsid w:val="605C0804"/>
    <w:rsid w:val="615C160D"/>
    <w:rsid w:val="61700C15"/>
    <w:rsid w:val="63097573"/>
    <w:rsid w:val="63E63410"/>
    <w:rsid w:val="643E4FD2"/>
    <w:rsid w:val="65A92D87"/>
    <w:rsid w:val="65F22540"/>
    <w:rsid w:val="66375145"/>
    <w:rsid w:val="663A3EE7"/>
    <w:rsid w:val="66573403"/>
    <w:rsid w:val="665D409A"/>
    <w:rsid w:val="66A9460D"/>
    <w:rsid w:val="67383895"/>
    <w:rsid w:val="6850354E"/>
    <w:rsid w:val="685079F2"/>
    <w:rsid w:val="68C857DA"/>
    <w:rsid w:val="69502941"/>
    <w:rsid w:val="6A502786"/>
    <w:rsid w:val="6A521800"/>
    <w:rsid w:val="6ABB4935"/>
    <w:rsid w:val="6AE461D0"/>
    <w:rsid w:val="6B086362"/>
    <w:rsid w:val="6B76151E"/>
    <w:rsid w:val="6BCE3108"/>
    <w:rsid w:val="6C692E30"/>
    <w:rsid w:val="6C831C60"/>
    <w:rsid w:val="6CCE0EE6"/>
    <w:rsid w:val="6CD3474E"/>
    <w:rsid w:val="6CEF69FE"/>
    <w:rsid w:val="6DCA3DA3"/>
    <w:rsid w:val="6E712470"/>
    <w:rsid w:val="6ED36C87"/>
    <w:rsid w:val="6ED529FF"/>
    <w:rsid w:val="6EF54E4F"/>
    <w:rsid w:val="6F773AB6"/>
    <w:rsid w:val="6FD809F9"/>
    <w:rsid w:val="6FDE7692"/>
    <w:rsid w:val="6FE27182"/>
    <w:rsid w:val="6FFD220E"/>
    <w:rsid w:val="6FFD3FBC"/>
    <w:rsid w:val="70133605"/>
    <w:rsid w:val="70967F6C"/>
    <w:rsid w:val="713E488C"/>
    <w:rsid w:val="71A52B5D"/>
    <w:rsid w:val="720A6E64"/>
    <w:rsid w:val="741E09A4"/>
    <w:rsid w:val="74A92964"/>
    <w:rsid w:val="74F3598D"/>
    <w:rsid w:val="753A35BC"/>
    <w:rsid w:val="75BA294F"/>
    <w:rsid w:val="76045978"/>
    <w:rsid w:val="765E152C"/>
    <w:rsid w:val="76DE4877"/>
    <w:rsid w:val="77C655DB"/>
    <w:rsid w:val="77D305BF"/>
    <w:rsid w:val="77E67A2B"/>
    <w:rsid w:val="784B5AE0"/>
    <w:rsid w:val="785F1566"/>
    <w:rsid w:val="78762B5D"/>
    <w:rsid w:val="78A64125"/>
    <w:rsid w:val="78E51A91"/>
    <w:rsid w:val="79764DDF"/>
    <w:rsid w:val="79954710"/>
    <w:rsid w:val="79DC7338"/>
    <w:rsid w:val="7A160F03"/>
    <w:rsid w:val="7AC75644"/>
    <w:rsid w:val="7BE44282"/>
    <w:rsid w:val="7C120DEF"/>
    <w:rsid w:val="7C460A98"/>
    <w:rsid w:val="7C85414C"/>
    <w:rsid w:val="7CDE5175"/>
    <w:rsid w:val="7D6F401F"/>
    <w:rsid w:val="7FC2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2002</Words>
  <Characters>2120</Characters>
  <Lines>0</Lines>
  <Paragraphs>0</Paragraphs>
  <TotalTime>15</TotalTime>
  <ScaleCrop>false</ScaleCrop>
  <LinksUpToDate>false</LinksUpToDate>
  <CharactersWithSpaces>2176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2024-01-15T02:20:00Z</dcterms:created>
  <dc:creator>Administrator</dc:creator>
  <cp:lastModifiedBy>James</cp:lastModifiedBy>
  <dcterms:modified xsi:type="dcterms:W3CDTF">2025-12-24T01:59:29Z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16F73469F8974458AA167AD2EF0E4C1E_13</vt:lpwstr>
  </property>
  <property fmtid="{D5CDD505-2E9C-101B-9397-08002B2CF9AE}" pid="4" name="KSOTemplateDocerSaveRecord">
    <vt:lpwstr>eyJoZGlkIjoiNWU5Njg4OTYxZjQ0ZDEzZTg3Y2Y2MGFiNjhhMTA4MmIiLCJ1c2VySWQiOiI3MzAzNDA5NzMifQ==</vt:lpwstr>
  </property>
</Properties>
</file>